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SN-5372 (Sachsen)</w:t>
      </w:r>
    </w:p>
    <w:p>
      <w:r>
        <w:rPr>
          <w:color w:val="555555"/>
          <w:sz w:val="18"/>
        </w:rPr>
        <w:t xml:space="preserve">Staatsvertrag über die Bestimmung aufsichtsführender Länder nach Artikel 87 Abs. 2 Satz 2 des Grundgesetzes für die Bundesrepublik Deutschland</w:t>
      </w:r>
    </w:p>
    <w:p>
      <w:r>
        <w:rPr>
          <w:color w:val="555555"/>
          <w:sz w:val="18"/>
        </w:rPr>
        <w:t xml:space="preserve">Landesrecht Sachsen</w:t>
      </w:r>
    </w:p>
    <w:p>
      <w:r>
        <w:rPr>
          <w:color w:val="555555"/>
          <w:sz w:val="18"/>
        </w:rPr>
        <w:t xml:space="preserve">Stand: 27.08.2026 (konsolidierte Textfassung, kein amtliches Inkrafttretensdatum)</w:t>
      </w:r>
    </w:p>
    <w:p>
      <w:r>
        <w:t xml:space="preserve">Dieser Staatsvertrag tritt am ersten Tag des Kalendermonats in Kraft, der auf den Kalendermonat folgt, in dem die letzte Ratifikationsurkunde bei der Staatskanzlei des Vorsitzenden der Ministerpräsidentenkonferenz hinterlegt ist. Die Staatskanzlei des Vorsitzenden der Ministerpräsidentenkonferenz teilt den Ländern die Hinterlegung der Ratifikationsurkunden mit; dies gilt auch für die Erklärung nach Artikel 3 Satz 2.</w:t>
      </w:r>
    </w:p>
    <w:p>
      <w:r>
        <w:t xml:space="preserve">Für das Land Baden-Württemberg</w:t>
      </w:r>
    </w:p>
    <w:p>
      <w:r>
        <w:t xml:space="preserve">Erwin Teufel</w:t>
      </w:r>
    </w:p>
    <w:p>
      <w:r>
        <w:t xml:space="preserve">Für den Freistaat Bayern</w:t>
      </w:r>
    </w:p>
    <w:p>
      <w:r>
        <w:t xml:space="preserve">Barbara Stamm</w:t>
      </w:r>
    </w:p>
    <w:p>
      <w:r>
        <w:t xml:space="preserve">Für das Land Berlin</w:t>
      </w:r>
    </w:p>
    <w:p>
      <w:r>
        <w:t xml:space="preserve">Beate Hübner</w:t>
      </w:r>
    </w:p>
    <w:p>
      <w:r>
        <w:t xml:space="preserve">Für das Land Brandenburg</w:t>
      </w:r>
    </w:p>
    <w:p>
      <w:r>
        <w:t xml:space="preserve">Dr. Regine Hildebrandt</w:t>
      </w:r>
    </w:p>
    <w:p>
      <w:r>
        <w:t xml:space="preserve">Für die Freie Hansestadt Bremen</w:t>
      </w:r>
    </w:p>
    <w:p>
      <w:r>
        <w:t xml:space="preserve">Uwe Beckmeyer</w:t>
      </w:r>
    </w:p>
    <w:p>
      <w:r>
        <w:t xml:space="preserve">Für die Freie und Hansestadt Hamburg</w:t>
      </w:r>
    </w:p>
    <w:p>
      <w:r>
        <w:t xml:space="preserve">Helgrit Fischer-Menzel</w:t>
      </w:r>
    </w:p>
    <w:p>
      <w:r>
        <w:t xml:space="preserve">Für das Land Hessen</w:t>
      </w:r>
    </w:p>
    <w:p>
      <w:r>
        <w:t xml:space="preserve">Barbara Stolterfoht</w:t>
      </w:r>
    </w:p>
    <w:p>
      <w:r>
        <w:t xml:space="preserve">Für das Land Mecklenburg-Vorpommern</w:t>
      </w:r>
    </w:p>
    <w:p>
      <w:r>
        <w:t xml:space="preserve">Hinrich Kuessner</w:t>
      </w:r>
    </w:p>
    <w:p>
      <w:r>
        <w:t xml:space="preserve">Für das Land Niedersachsen</w:t>
      </w:r>
    </w:p>
    <w:p>
      <w:r>
        <w:t xml:space="preserve">Walter Hiller</w:t>
      </w:r>
    </w:p>
    <w:p>
      <w:r>
        <w:t xml:space="preserve">Für das Land Nordrhein-Westfalen</w:t>
      </w:r>
    </w:p>
    <w:p>
      <w:r>
        <w:t xml:space="preserve">Dr. Axel Horstmann</w:t>
      </w:r>
    </w:p>
    <w:p>
      <w:r>
        <w:t xml:space="preserve">Für das Land Rheinland-Pfalz</w:t>
      </w:r>
    </w:p>
    <w:p>
      <w:r>
        <w:t xml:space="preserve">Florian Gerster</w:t>
      </w:r>
    </w:p>
    <w:p>
      <w:r>
        <w:t xml:space="preserve">Für das Saarland</w:t>
      </w:r>
    </w:p>
    <w:p>
      <w:r>
        <w:t xml:space="preserve">Oskar Lafontaine</w:t>
      </w:r>
    </w:p>
    <w:p>
      <w:r>
        <w:t xml:space="preserve">Für den Freistaat Sachsen</w:t>
      </w:r>
    </w:p>
    <w:p>
      <w:r>
        <w:t xml:space="preserve">Prof. Dr. Kurt Biedenkopf</w:t>
      </w:r>
    </w:p>
    <w:p>
      <w:r>
        <w:t xml:space="preserve">Für das Land Sachsen-Anhalt</w:t>
      </w:r>
    </w:p>
    <w:p>
      <w:r>
        <w:t xml:space="preserve">Dr. Gerlinde Kuppe</w:t>
      </w:r>
    </w:p>
    <w:p>
      <w:r>
        <w:t xml:space="preserve">Für das Land Schleswig-Holstein</w:t>
      </w:r>
    </w:p>
    <w:p>
      <w:r>
        <w:t xml:space="preserve">Heide Simonis</w:t>
      </w:r>
    </w:p>
    <w:p>
      <w:r>
        <w:t xml:space="preserve">Für den Freistaat Thüringen</w:t>
      </w:r>
    </w:p>
    <w:p>
      <w:r>
        <w:t xml:space="preserve">Irene Ellenberger</w:t>
      </w:r>
    </w:p>
    <w:p>
      <w:r>
        <w:rPr>
          <w:color w:val="555555"/>
          <w:sz w:val="17"/>
        </w:rPr>
        <w:t xml:space="preserve">Zitiervorschlag: Artikel 5 SN-5372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