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SN-5371 (Sachsen) — Mitgliedschaft</w:t>
      </w:r>
    </w:p>
    <w:p>
      <w:r>
        <w:rPr>
          <w:color w:val="555555"/>
          <w:sz w:val="18"/>
        </w:rPr>
        <w:t xml:space="preserve">Staatsvertrag zwischen dem Freistaat Bayern und dem Freistaat Sachsen über die Zugehörigkeit der kammerangehörigen Ingenieure des Freistaates Sachsen zur Bayerischen Ingenieurversorgung-Bau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nicht berufsunfähigen Mitglieder der Ingenieurkammer Sachsen sind Pflichtmitglieder der Bayerischen Ingenieurversorgung-Bau (Ingenieurversorgung).</w:t>
      </w:r>
    </w:p>
    <w:p>
      <w:r>
        <w:t xml:space="preserve">(2) Pflichtmitglieder der Ingenieurversorgung sind ferner alle nicht berufsunfähigen Personen, die</w:t>
      </w:r>
    </w:p>
    <w:p>
      <w:r>
        <w:t xml:space="preserve">1. nach dem Sächsischen Ingenieurgesetz vom 23. Februar 1993 (SächsGVBl. S. 236) in seiner jeweils geltenden Fassung berechtigt sind, die Berufsbezeichnung „Ingenieur“ zu führen,</w:t>
      </w:r>
    </w:p>
    <w:p>
      <w:r>
        <w:t xml:space="preserve">sowie</w:t>
      </w:r>
    </w:p>
    <w:p>
      <w:r>
        <w:t xml:space="preserve">2. binnen zwei Jahren nach Studienabschluß</w:t>
      </w:r>
    </w:p>
    <w:p>
      <w:r>
        <w:t xml:space="preserve">a)</w:t>
      </w:r>
    </w:p>
    <w:p>
      <w:r>
        <w:t xml:space="preserve">ihre Absicht, Mitglied der Ingenieurkammer Sachsen zu werden, der Ingenieurversorgung schriftlich mitteilen,</w:t>
      </w:r>
    </w:p>
    <w:p>
      <w:r>
        <w:t xml:space="preserve">und</w:t>
      </w:r>
    </w:p>
    <w:p>
      <w:r>
        <w:t xml:space="preserve">b)</w:t>
      </w:r>
    </w:p>
    <w:p>
      <w:r>
        <w:t xml:space="preserve">die Aufnahme einer hauptberuflichen Ingenieurtätigkeit mit Wohnsitz oder beruflicher Niederlassung im Freistaat Sachsen nachweisen.</w:t>
      </w:r>
    </w:p>
    <w:p>
      <w:r>
        <w:t xml:space="preserve">Die Pflichtmitgliedschaft endet, wenn</w:t>
      </w:r>
    </w:p>
    <w:p>
      <w:r>
        <w:t xml:space="preserve">1. die Tätigkeit im Sinn von Satz 1 Nr. 2 Buchst. b vor Ablauf von drei Jahren endet</w:t>
      </w:r>
    </w:p>
    <w:p>
      <w:r>
        <w:t xml:space="preserve">oder</w:t>
      </w:r>
    </w:p>
    <w:p>
      <w:r>
        <w:t xml:space="preserve">2. eine Mitgliedschaft bei der Ingenieurkammer Sachsen bis zum Ablauf des fünften Kalenderjahrs nach Studienabschluß nicht entstanden ist.</w:t>
      </w:r>
    </w:p>
    <w:p>
      <w:r>
        <w:rPr>
          <w:color w:val="555555"/>
          <w:sz w:val="17"/>
        </w:rPr>
        <w:t xml:space="preserve">Zitiervorschlag: Artikel 1 SN-5371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