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SN-5370 (Sachsen)</w:t>
      </w:r>
    </w:p>
    <w:p>
      <w:r>
        <w:rPr>
          <w:color w:val="555555"/>
          <w:sz w:val="18"/>
        </w:rPr>
        <w:t xml:space="preserve">Staatsvertrag zwischen dem Freistaat Sachsen und dem Land Nordrhein-Westfalen über die Zugehörigkeit der Wirtschaftsprüfer und der vereidigten Buchprüfer des Freistaates 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tritt nach Zustimmung der verfassungsmäßig zuständigen Organe der vertragschließenden Länder am ersten Tag des Monats in Kraft, der auf den Austausch der Ratifikationsurkunden folgt.</w:t>
      </w:r>
    </w:p>
    <w:p>
      <w:r>
        <w:t xml:space="preserve">(2) Das Versorgungswerk der Wirtschaftsprüfer und der vereidigten Buchprüfer im Lande Nordrhein-Westfalen gibt unter Hinweis auf das Inkrafttreten des Staatsvertrages den Text des Gesetzes über die Versorgung der Wirtschaftsprüfer und der vereidigten Buchprüfer und der Satzung in den Wirtschaftsprüferkammer-Mitteilungen bekannt. Änderungen des Gesetzes über die Versorgung der Wirtschaftsprüfer und der vereidigten Buchprüfer und der Satzung sind ebenfalls in den Wirtschaftsprüferkammer-Mitteilungen bekanntzugeben.</w:t>
      </w:r>
    </w:p>
    <w:p>
      <w:r>
        <w:t xml:space="preserve">Dresden, den 22. Dezember 1997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Der Staatsminister für Wirtschaft und Arbeit</w:t>
      </w:r>
    </w:p>
    <w:p>
      <w:r>
        <w:t xml:space="preserve">Dr. Kajo Schommer</w:t>
      </w:r>
    </w:p>
    <w:p>
      <w:r>
        <w:t xml:space="preserve">Düsseldorf, den 29. Dezember 1997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Heinz Schleußer</w:t>
      </w:r>
    </w:p>
    <w:p>
      <w:r>
        <w:rPr>
          <w:color w:val="555555"/>
          <w:sz w:val="17"/>
        </w:rPr>
        <w:t xml:space="preserve">Zitiervorschlag: Artikel 8 SN-5370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https://recht.nulegal.eu/gesetze/SN-5370/8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