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SN-5370 (Sachsen)</w:t>
      </w:r>
    </w:p>
    <w:p>
      <w:r>
        <w:rPr>
          <w:color w:val="555555"/>
          <w:sz w:val="18"/>
        </w:rPr>
        <w:t xml:space="preserve">Staatsvertrag zwischen dem Freistaat Sachsen und dem Land Nordrhein-Westfalen über die Zugehörigkeit der Wirtschaftsprüfer und der vereidigten Buchprüfer des Freistaates Sachsen zum Versorgungswerk der Wirtschaftsprüfer und der vereidigten Buchprüfer im Lande Nordrhein-Westfalen</w:t>
      </w:r>
    </w:p>
    <w:p>
      <w:r>
        <w:rPr>
          <w:color w:val="555555"/>
          <w:sz w:val="18"/>
        </w:rPr>
        <w:t xml:space="preserve">Landesrecht Sachsen</w:t>
      </w:r>
    </w:p>
    <w:p>
      <w:r>
        <w:rPr>
          <w:color w:val="555555"/>
          <w:sz w:val="18"/>
        </w:rPr>
        <w:t xml:space="preserve">Stand: 26.08.2026 (konsolidierte Textfassung, kein amtliches Inkrafttretensdatum)</w:t>
      </w:r>
    </w:p>
    <w:p>
      <w:r>
        <w:t xml:space="preserve">Das Versorgungswerk der Wirtschaftsprüfer und der vereidigten Buchprüfer im Lande Nordrhein-Westfalen kann von der zuständigen Behörde des Freistaates Sachsen Auskünfte über die Mitglieder und sonstigen Leistungsberechtigten einholen, soweit die Auskünfte für die Feststellung der Mitgliedschaft sowie Art und Umfang der Beitragspflicht oder der Versorgungsleistung erforderlich sind.</w:t>
      </w:r>
    </w:p>
    <w:p>
      <w:r>
        <w:rPr>
          <w:color w:val="555555"/>
          <w:sz w:val="17"/>
        </w:rPr>
        <w:t xml:space="preserve">Zitiervorschlag: Artikel 4 SN-5370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https://recht.nulegal.eu/gesetze/SN-5370/4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