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SN-5364 (Sachsen)</w:t>
      </w:r>
    </w:p>
    <w:p>
      <w:r>
        <w:rPr>
          <w:color w:val="555555"/>
          <w:sz w:val="18"/>
        </w:rPr>
        <w:t xml:space="preserve">Staatsvertrag zwischen dem Land Brandenburg und dem Freistaat Sachsen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In den vertragschließenden Ländern können zur gemeinsamen Wahrnehmung öffentlicher Aufgaben in kommunaler Zuständigkeit über die gemeinsame Landesgrenze hinweg nach Maßgabe der Artikel 2 und 3 Zweckverbände gebildet und Zweckvereinbarungen abgeschlossen werden.</w:t>
      </w:r>
    </w:p>
    <w:p>
      <w:r>
        <w:rPr>
          <w:color w:val="555555"/>
          <w:sz w:val="17"/>
        </w:rPr>
        <w:t xml:space="preserve">Zitiervorschlag: Artikel 1 SN-5364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