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SN-5346 (Sachsen)</w:t>
      </w:r>
    </w:p>
    <w:p>
      <w:r>
        <w:rPr>
          <w:color w:val="555555"/>
          <w:sz w:val="18"/>
        </w:rPr>
        <w:t xml:space="preserve">Staatsvertrag über die Zuständigkeit des Amtsgerichts Rostock für das Seeschiffsregister und im Dispacheverfahren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Dieser Staatsvertrag bedarf der Ratifikation. Die Ratifikationsurkunden werden bei der Staatskanzlei des Landes Mecklenburg-Vorpommern hinterlegt. Der Staatsvertrag tritt mit dem Ersten des Monats in Kraft, der auf den Tag der Hinterlegung der letzten Ratifikationsurkunde folgt.Die Staatskanzlei des Landes Mecklenburg-Vorpommern teilt den übrigen an dem Staatsvertrag beteiligten Ländern die Hinterlegung der letzten Ratifikationsurkunde mit.</w:t>
      </w:r>
    </w:p>
    <w:p>
      <w:r>
        <w:t xml:space="preserve">Potsdam, den 29. August 1994</w:t>
      </w:r>
    </w:p>
    <w:p>
      <w:r>
        <w:t xml:space="preserve">Für das Land Brandenburg</w:t>
      </w:r>
    </w:p>
    <w:p>
      <w:r>
        <w:t xml:space="preserve">der Ministerpräsident</w:t>
      </w:r>
    </w:p>
    <w:p>
      <w:r>
        <w:t xml:space="preserve">vertreten durch den Minister der Justiz</w:t>
      </w:r>
    </w:p>
    <w:p>
      <w:r>
        <w:t xml:space="preserve">Dr. Bräutigam</w:t>
      </w:r>
    </w:p>
    <w:p>
      <w:r>
        <w:t xml:space="preserve">Für das Land Mecklenburg-Vorpommern</w:t>
      </w:r>
    </w:p>
    <w:p>
      <w:r>
        <w:t xml:space="preserve">Für den Ministerpräsidenten</w:t>
      </w:r>
    </w:p>
    <w:p>
      <w:r>
        <w:t xml:space="preserve">Der Minister für Justiz, Bundes- und Europaangelegenheiten</w:t>
      </w:r>
    </w:p>
    <w:p>
      <w:r>
        <w:t xml:space="preserve">Helmrich</w:t>
      </w:r>
    </w:p>
    <w:p>
      <w:r>
        <w:t xml:space="preserve">Für den Freistaat Sachsen</w:t>
      </w:r>
    </w:p>
    <w:p>
      <w:r>
        <w:t xml:space="preserve">Für den Ministerpräsidenten</w:t>
      </w:r>
    </w:p>
    <w:p>
      <w:r>
        <w:t xml:space="preserve">Der Staatsminister der Justiz</w:t>
      </w:r>
    </w:p>
    <w:p>
      <w:r>
        <w:t xml:space="preserve">Heitmann</w:t>
      </w:r>
    </w:p>
    <w:p>
      <w:r>
        <w:t xml:space="preserve">Für das Land Sachsen-Anhalt</w:t>
      </w:r>
    </w:p>
    <w:p>
      <w:r>
        <w:t xml:space="preserve">Für den Ministerpräsidenten des Landes Sachsen-Anhalt</w:t>
      </w:r>
    </w:p>
    <w:p>
      <w:r>
        <w:t xml:space="preserve">Die Ministerin der Justiz des Landes Sachsen-Anhalt</w:t>
      </w:r>
    </w:p>
    <w:p>
      <w:r>
        <w:t xml:space="preserve">Schubert</w:t>
      </w:r>
    </w:p>
    <w:p>
      <w:r>
        <w:t xml:space="preserve">Für den Freistaat Thüringen</w:t>
      </w:r>
    </w:p>
    <w:p>
      <w:r>
        <w:t xml:space="preserve">Der Ministerpräsident</w:t>
      </w:r>
    </w:p>
    <w:p>
      <w:r>
        <w:t xml:space="preserve">vertreten durch den Justizminister</w:t>
      </w:r>
    </w:p>
    <w:p>
      <w:r>
        <w:t xml:space="preserve">In Vertretung</w:t>
      </w:r>
    </w:p>
    <w:p>
      <w:r>
        <w:t xml:space="preserve">Dr. Gasser</w:t>
      </w:r>
    </w:p>
    <w:p>
      <w:r>
        <w:rPr>
          <w:color w:val="555555"/>
          <w:sz w:val="17"/>
        </w:rPr>
        <w:t xml:space="preserve">Zitiervorschlag: § 4 SN-5346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https://recht.nulegal.eu/gesetze/SN-5346/4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