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Artikel 12 SN-5345 (Sachsen) — Beiträge</w:t>
      </w:r>
    </w:p>
    <w:p>
      <w:r>
        <w:rPr>
          <w:color w:val="555555"/>
          <w:sz w:val="18"/>
        </w:rPr>
        <w:t xml:space="preserve">Staatsvertrag zwischen dem Freistaat Sachsen und dem Freistaat Thüringen über die gemeinsame berufsständische Versorgung der Mitglieder der Sächsischen Landesapothekerkammer und der Mitglieder der Landesapothekerkammer Thüringen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Mitglieder sind zur Zahlung der satzungsmäßigen Beiträge verpflichtet. Die Beiträge werden durch Bescheid festgesetzt.</w:t>
      </w:r>
    </w:p>
    <w:p>
      <w:r>
        <w:t xml:space="preserve">(2) Der Pflichtbeitrag darf den jeweiligen Höchstbeitrag zur gesetzlichen Rentenversicherung nicht übersteigen. Die Satzung kann Mindestbeiträge vorsehen.</w:t>
      </w:r>
    </w:p>
    <w:p>
      <w:r>
        <w:t xml:space="preserve">(3) Die Satzung kann zulassen, daß zur Erhöhung der Versorgungsanwartschaft freiwillige Mehrzahlungen geleistet werden.</w:t>
      </w:r>
    </w:p>
    <w:p>
      <w:r>
        <w:rPr>
          <w:color w:val="555555"/>
          <w:sz w:val="17"/>
        </w:rPr>
        <w:t xml:space="preserve">Zitiervorschlag: Artikel 12 SN-5345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https://recht.nulegal.eu/gesetze/SN-5345/12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