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7 SN-5340 (Sachsen) — Zulassung von Fernlehrgängen</w:t>
      </w:r>
    </w:p>
    <w:p>
      <w:r>
        <w:rPr>
          <w:color w:val="555555"/>
          <w:sz w:val="18"/>
        </w:rPr>
        <w:t xml:space="preserve">Staatsvertrag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Zulassung eines nach § 12 Abs. 1 FernUSG zulassungspflichtigen Fernlehrgangs ist zu versagen, wenn</w:t>
      </w:r>
    </w:p>
    <w:p>
      <w:r>
        <w:t xml:space="preserve">1. der Fernlehrgang nach Inhalt, Umfang, Dauer oder Art der Durchführung nach näherer Bestimmung des Artikels 8 nicht zum Erreichen des vom Veranstalter angegebenen Lehrgangszieles geeignet ist oder</w:t>
      </w:r>
    </w:p>
    <w:p>
      <w:r>
        <w:t xml:space="preserve">2. der Fernlehrgang, sofern er berufliche Bildung vermittelt, nach Inhalt, Umfang, Dauer, Ziel oder Art der Durchführung mit den Zielen der beruflichen Bildung nach den Rechtsvorschriften des Bundes, insbesondere des Berufsbildungsgesetzes , den Rechtsvorschriften der Länder oder anderen Rechtsvorschriften der beruflichen Bildung nicht übereinstimmt oder diesen Vorschriften nicht entspricht, soweit sie eine entsprechende Anwendung auf den Fernunterricht zulassen, oder</w:t>
      </w:r>
    </w:p>
    <w:p>
      <w:r>
        <w:t xml:space="preserve">3. Inhalt oder Zielsetzung des Fernlehrgangs gegen die öffentliche Sicherheit oder Ordnung verstoßen (§ 12 Abs. 2 Satz 1 Nr. 2 FernUSG) oder</w:t>
      </w:r>
    </w:p>
    <w:p>
      <w:r>
        <w:t xml:space="preserve">4. der Veranstalter nicht den Nachweis erbringt, daß eine vollständige, zutreffende und den gesetzlichen Bestimmungen entsprechende Unterrichtung des Teilnehmers nach § 16 FernUSG rechtzeitig vor Abgabe des Vertragsangebots vorgesehen ist (§ 12 Abs. 2 Satz 1 Nr. 3 FernUSG), oder</w:t>
      </w:r>
    </w:p>
    <w:p>
      <w:r>
        <w:t xml:space="preserve">5. die Ausgestaltung der vom Veranstalter vorgesehenen Vertragsbedingungen den gesetzlichen Anforderungen nicht entspricht (§ 12 Abs. 2 Satz 1 Nr. 4 FernUSG).</w:t>
      </w:r>
    </w:p>
    <w:p>
      <w:r>
        <w:rPr>
          <w:color w:val="555555"/>
          <w:sz w:val="17"/>
        </w:rPr>
        <w:t xml:space="preserve">Zitiervorschlag: Artikel 7 SN-5340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https://recht.nulegal.eu/gesetze/SN-5340/7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