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6 SN-5340 (Sachsen) — Verfahren, Gebühren</w:t>
      </w:r>
    </w:p>
    <w:p>
      <w:r>
        <w:rPr>
          <w:color w:val="555555"/>
          <w:sz w:val="18"/>
        </w:rPr>
        <w:t xml:space="preserve">Staatsvertrag über die Änderung des Staatsvertrages über das Fernunterrichtswesen vom 16. Februar 1978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Verwaltungstätigkeit der Zentralstelle gilt das Verwaltungsverfahrensgesetz für das Land Nordrhein-Westfalen vom 21. Dezember 1976 (Gesetz- und Verordnungsblatt für das Land Nordrhein-Westfalen, Seite 438). Im übrigen wird das Verfahren durch Richtlinien des Verwaltungsausschusses geregelt.</w:t>
      </w:r>
    </w:p>
    <w:p>
      <w:r>
        <w:t xml:space="preserve">(2) Für die Verwaltungstätigkeit der Zentralstelle sind Gebühren zu entrichten und Auslagen zu erstatten nach Maßgabe des Gebührengesetzes für das Land Nordrhein-Westfalen vom 23. November 1971 (Gesetz- und Verordnungsblatt für das Land Nordrhein-Westfalen, Seite 354) und einer Gebührenordnung, die das Land Nordrhein-Westfalen im Benehmen mit dem Verwaltungsausschuß erläßt.</w:t>
      </w:r>
    </w:p>
    <w:p>
      <w:r>
        <w:rPr>
          <w:color w:val="555555"/>
          <w:sz w:val="17"/>
        </w:rPr>
        <w:t xml:space="preserve">Zitiervorschlag: Artikel 6 SN-5340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https://recht.nulegal.eu/gesetze/SN-5340/6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