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SN-5028 (Sachsen) — In-Kraft-Treten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„Partheaue“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3 in Kraft.</w:t>
      </w:r>
    </w:p>
    <w:p>
      <w:r>
        <w:t xml:space="preserve">Leipzig, den 20. Juni 2006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