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SN-5015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(SächsBO) vom 28. Mai 2004 (SächsGVBl. S. 200), in der jeweils geltenden Fassung, zu errichten, zu ändern oder der Errichtung gleichgestellte Maßnahmen durchzuführen;</w:t>
      </w:r>
    </w:p>
    <w:p>
      <w:r>
        <w:t xml:space="preserve">2. Bodenbestandteile abzubauen, Aufschüttungen, Ablagerungen, Grabungen, Sprengungen oder Bohrungen vorzunehmen oder die Bodengestalt in sonstiger Weise zu verändern;</w:t>
      </w:r>
    </w:p>
    <w:p>
      <w:r>
        <w:t xml:space="preserve">3. Straßen, Wege, Pfade, Steige, Plätze oder sonstige Verkehrsanlagen anzulegen oder Anlagen dieser Art zu verändern;</w:t>
      </w:r>
    </w:p>
    <w:p>
      <w:r>
        <w:t xml:space="preserve">4. Gewässer oder deren Ufer im Sinne von § 31 Abs. 2 des Gesetzes zur Ordnung des Wasserhaushalts ( Wasserhaushaltsgesetz – WHG ) in der Fassung der Bekanntmachung vom 19. August 2002 (BGBl. I S. 3245), das zuletzt durch Artikel 2 des Gesetzes vom 25. Juni 2005 (BGBl. I S. 17 60;1756) geändert worden ist, herzustellen, zu beseitigen oder wesentlich umzugestalten oder den Zustand des Grundwassers zu verändern oder sonst wie zu beeinträchtigen;</w:t>
      </w:r>
    </w:p>
    <w:p>
      <w:r>
        <w:t xml:space="preserve">5. Leitungen zu errichten oder zu verlegen;</w:t>
      </w:r>
    </w:p>
    <w:p>
      <w:r>
        <w:t xml:space="preserve">6. Abfälle oder sonstige Gegenstände zu lagern;</w:t>
      </w:r>
    </w:p>
    <w:p>
      <w:r>
        <w:t xml:space="preserve">7. Feuer zu machen oder zu unterhalten, Lärm zu verursachen oder Hunde frei laufen zu lassen;</w:t>
      </w:r>
    </w:p>
    <w:p>
      <w:r>
        <w:t xml:space="preserve">8. Plakate, Bild- oder Schrifttafeln aufzustellen oder anzubringen;</w:t>
      </w:r>
    </w:p>
    <w:p>
      <w:r>
        <w:t xml:space="preserve">9. mit motorgetriebenen Fahrzeugen aller Art einschließlich Wohnwagen zu fahren oder diese abzustellen;</w:t>
      </w:r>
    </w:p>
    <w:p>
      <w:r>
        <w:t xml:space="preserve">10. Flächen außerhalb der markierten Wege und der markierten Skiloipen zu betreten, auf diesen Ski zu laufen oder Rad zu fahren;</w:t>
      </w:r>
    </w:p>
    <w:p>
      <w:r>
        <w:t xml:space="preserve">11. zu reiten;</w:t>
      </w:r>
    </w:p>
    <w:p>
      <w:r>
        <w:t xml:space="preserve">12. Düngemittel einzusetzen;</w:t>
      </w:r>
    </w:p>
    <w:p>
      <w:r>
        <w:t xml:space="preserve">13. auf moorigen und anmoorigen Standorten Kalk auszubringen;</w:t>
      </w:r>
    </w:p>
    <w:p>
      <w:r>
        <w:t xml:space="preserve">14. Pflanzen, ihre Teile oder Entwicklungsformen einzubringen, zu entnehmen, zu beschädigen oder zu zerstören;</w:t>
      </w:r>
    </w:p>
    <w:p>
      <w:r>
        <w:t xml:space="preserve">15. Tiere einzubringen, wildlebenden Tieren nachzustellen, sie zu fangen, zu beunruhigen, anzulocken, zu verletzen, zu töten oder ihre Entwicklungsformen, Nist-, Brut-, Wohn- oder Zufluchtsstätten oder Gelege der Natur zu entnehmen, zu beschädigen oder zu zerstören;</w:t>
      </w:r>
    </w:p>
    <w:p>
      <w:r>
        <w:t xml:space="preserve">16. Weihnachtsbaum- oder Schmuckreisigkulturen anzulegen;</w:t>
      </w:r>
    </w:p>
    <w:p>
      <w:r>
        <w:t xml:space="preserve">17. Erstaufforstungen vorzunehmen;</w:t>
      </w:r>
    </w:p>
    <w:p>
      <w:r>
        <w:t xml:space="preserve">18. zur Sichtbarmachung der Schutzgebietsgrenze aufgestellte amtliche Kennzeichen sowie Wegemarkierungen oder Wegweiser zu entfernen, zu zerstören oder zu beschädigen.</w:t>
      </w:r>
    </w:p>
    <w:p>
      <w:r>
        <w:rPr>
          <w:color w:val="555555"/>
          <w:sz w:val="17"/>
        </w:rPr>
        <w:t xml:space="preserve">Zitiervorschlag: § 4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