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SN-5008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bauliche Anlagen im Sinne der Sächsischen Bauordnung ( SächsBO ) vom 28. Mai 2004 (SächsGVBl. S. 200), in der jeweils geltenden Fassung, zu errichten, zu ändern, abzubrechen oder der Errichtung gleichgestellte Maßnahmen durchzuführen;</w:t>
      </w:r>
    </w:p>
    <w:p>
      <w:r>
        <w:t xml:space="preserve">Straßen, Wege, Plätze oder sonstige Verkehrsanlagen anzulegen, Leitungen ober- oder unterirdisch zu verlegen oder Anlagen dieser Art zu verändern;</w:t>
      </w:r>
    </w:p>
    <w:p>
      <w:r>
        <w:t xml:space="preserve">die bisherige Grundstücksnutzung in einer Art zu ändern, welche dem Schutzzweck zuwiderläuft;</w:t>
      </w:r>
    </w:p>
    <w:p>
      <w:r>
        <w:t xml:space="preserve">Handlungen vorzunehmen, die den Boden in seiner Gestalt, Struktur und Beschaffenheit verändern oder verändern können; insbesondere Auffüllungen oder Ablagerungen sowie Abfälle, sonstige Materialien oder Stoffe einzubringen oder zu lagern;</w:t>
      </w:r>
    </w:p>
    <w:p>
      <w:r>
        <w:t xml:space="preserve">Pflanzenschutz- oder Schädlingsbekämpfungsmittel einzusetzen oder zu düngen;</w:t>
      </w:r>
    </w:p>
    <w:p>
      <w:r>
        <w:t xml:space="preserve">Lärm zu verursachen, der geeignet ist, Tiere zu beunruhigen und den Naturgenuss zu beeinträchtigen;</w:t>
      </w:r>
    </w:p>
    <w:p>
      <w:r>
        <w:t xml:space="preserve">Luftverunreinigungen oder Erschütterungen zu verursachen;</w:t>
      </w:r>
    </w:p>
    <w:p>
      <w:r>
        <w:t xml:space="preserve">Gewässer zu verunreinigen;</w:t>
      </w:r>
    </w:p>
    <w:p>
      <w:r>
        <w:t xml:space="preserve">Entwässerungs- oder andere Maßnahmen vorzunehmen, die den Wasserhaushalt des Gebietes oder einzelner Gebietsteile nachteilig verändern können;</w:t>
      </w:r>
    </w:p>
    <w:p>
      <w:r>
        <w:t xml:space="preserve">Pflanzen oder Pflanzenteile einzubringen, zu entnehmen, zu beschädigen oder zu zerstören;</w:t>
      </w:r>
    </w:p>
    <w:p>
      <w:r>
        <w:t xml:space="preserve">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Flächen außerhalb der Straßen und Wege zu betreten, zu befahren oder auf diesen zu reiten;</w:t>
      </w:r>
    </w:p>
    <w:p>
      <w:r>
        <w:t xml:space="preserve">zu zelten, zu lagern, zu angeln, Flug-, Fahr- oder Bootsmodelle zu betreiben, Wohnwagen, sonstige Fahrzeuge oder Verkaufsstände aufzustellen oder motorgetriebene Schlitten zu benutzen;</w:t>
      </w:r>
    </w:p>
    <w:p>
      <w:r>
        <w:t xml:space="preserve">zu baden, Eis- oder Wassersportarten zu betreiben oder Gewässer mit Booten oder anderen Fahrzeugen zu befahren;</w:t>
      </w:r>
    </w:p>
    <w:p>
      <w:r>
        <w:t xml:space="preserve">außerhalb von eingerichteten und gekennzeichneten Feuerstellen Feuer anzumachen oder zu unterhalten;</w:t>
      </w:r>
    </w:p>
    <w:p>
      <w:r>
        <w:t xml:space="preserve">außerhalb der öffentlichen Wege ohne Genehmigung der Naturschutzbehörde Veranstaltungen durchzuführen;</w:t>
      </w:r>
    </w:p>
    <w:p>
      <w:r>
        <w:t xml:space="preserve">Hunde unangeleint laufen zu lassen;</w:t>
      </w:r>
    </w:p>
    <w:p>
      <w:r>
        <w:t xml:space="preserve">mit Luftfahrzeugen zu starten oder zu landen;</w:t>
      </w:r>
    </w:p>
    <w:p>
      <w:r>
        <w:t xml:space="preserve">Plakate, Markierungszeichen, Bild- oder Schrifttafeln aufzustellen oder an im Schutzgebiet befindlichen Objekten anzubringen;</w:t>
      </w:r>
    </w:p>
    <w:p>
      <w:r>
        <w:t xml:space="preserve">von der Naturschutzbehörde errichtete Schutz- oder Hinweiseinrichtungen oder Markierungen zu verrücken, zu entfernen oder zu beschädigen;</w:t>
      </w:r>
    </w:p>
    <w:p>
      <w:r>
        <w:t xml:space="preserve">die Gewässer fischereilich zu nutzen.</w:t>
      </w:r>
    </w:p>
    <w:p>
      <w:r>
        <w:rPr>
          <w:color w:val="555555"/>
          <w:sz w:val="17"/>
        </w:rPr>
        <w:t xml:space="preserve">Zitiervorschlag: § 4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