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SN-5002 (Sachsen) — Ordnungswidrigkeiten</w:t>
      </w:r>
    </w:p>
    <w:p>
      <w:r>
        <w:rPr>
          <w:color w:val="555555"/>
          <w:sz w:val="18"/>
        </w:rPr>
        <w:t xml:space="preserve">Verordnung des Regierungspräsidiums Chemnitz zur Festsetzung des Naturschutzgebiets „Halbmeiler Wiesen“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Ordnungswidrig gemäß § 61 Abs. 1 Nr. 1 SächsNatSchG handelt, wer ohne Befreiung im Sinne von § 8 in dem Naturschutzgebiet vorsätzlich oder fahrlässig</w:t>
      </w:r>
    </w:p>
    <w:p>
      <w:r>
        <w:t xml:space="preserve">entgegen § 4 Abs. 2 Nr. 1 bauliche Anlagen im Sinne der SächsBO errichtet, ändert oder der Errichtung oder Änderung gleichgestellte Maßnahmen durchführt;</w:t>
      </w:r>
    </w:p>
    <w:p>
      <w:r>
        <w:t xml:space="preserve">entgegen § 4 Abs. 2 Nr. 2 Bodenbestandteile abbaut, Aufschüttungen, Ablagerungen, Grabungen, Sprengungen oder Bohrungen vornimmt oder die Bodengestalt in sonstiger Weise verändert;</w:t>
      </w:r>
    </w:p>
    <w:p>
      <w:r>
        <w:t xml:space="preserve">entgegen § 4 Abs. 2 Nr. 3 Straßen, Wege, Pfade, Steige, Plätze oder sonstige Verkehrsanlagen anlegt oder Anlagen dieser Art verändert;</w:t>
      </w:r>
    </w:p>
    <w:p>
      <w:r>
        <w:t xml:space="preserve">entgegen § 4 Abs. 2 Nr. 4 den Zustand oberirdischer Gewässer und des Grundwassers verändert oder sonst wie beeinträchtigt;</w:t>
      </w:r>
    </w:p>
    <w:p>
      <w:r>
        <w:t xml:space="preserve">entgegen § 4 Abs. 2 Nr. 5 Leitungen errichtet oder verlegt;</w:t>
      </w:r>
    </w:p>
    <w:p>
      <w:r>
        <w:t xml:space="preserve">entgegen § 4 Abs. 2 Nr. 6 Abfälle oder sonstige Gegenstände einbringt oder lagert;</w:t>
      </w:r>
    </w:p>
    <w:p>
      <w:r>
        <w:t xml:space="preserve">entgegen § 4 Abs. 2 Nr. 7 Feuer anmacht oder unterhält, Lärm verursacht, Hunde frei laufen lässt oder zeltet oder lagert;</w:t>
      </w:r>
    </w:p>
    <w:p>
      <w:r>
        <w:t xml:space="preserve">entgegen § 4 Abs. 2 Nr. 8 Plakate, Bild- oder Schrifttafeln aufstellt oder an im Schutzgebiet befindliche Objekte anbringt;</w:t>
      </w:r>
    </w:p>
    <w:p>
      <w:r>
        <w:t xml:space="preserve">entgegen § 4 Abs. 2 Nr. 9 mit motorgetriebenen oder bespannten Fahrzeugen aller Art, einschließlich Motorschlitten, fährt, Wohnwagen oder Verkaufsstände aufstellt, Fahrzeuge abstellt;</w:t>
      </w:r>
    </w:p>
    <w:p>
      <w:r>
        <w:t xml:space="preserve">entgegen § 4 Abs. 2 Nr. 10 Flächen betritt, auf diesen reitet oder Rad fährt;</w:t>
      </w:r>
    </w:p>
    <w:p>
      <w:r>
        <w:t xml:space="preserve">entgegen § 4 Abs. 2 Nr. 11 Pflanzen, ihre Teile oder Entwicklungsformen einbringt, entnimmt, beschädigt oder zerstört, Erstaufforstungen vornimmt oder Weihnachtsbaum- oder Schmuckreisigkulturen anlegt;</w:t>
      </w:r>
    </w:p>
    <w:p>
      <w:r>
        <w:t xml:space="preserve">entgegen § 4 Abs. 2 Nr. 12 Tiere einbringt, wildlebenden Tieren nachstellt, sie fängt, beunruhigt, anlockt, verletzt, tötet oder ihre Entwicklungsformen, Nist-, Brut-, Wohn- oder Zufluchtsstätten oder Gelege der Natur entnimmt, beschädigt oder zerstört;</w:t>
      </w:r>
    </w:p>
    <w:p>
      <w:r>
        <w:t xml:space="preserve">entgegen § 4 Abs. 2 Nr. 13 Flugmodelle betreibt;</w:t>
      </w:r>
    </w:p>
    <w:p>
      <w:r>
        <w:t xml:space="preserve">entgegen § 4 Abs. 2 Nr. 14 düngt, beweidet oder kalkt;</w:t>
      </w:r>
    </w:p>
    <w:p>
      <w:r>
        <w:t xml:space="preserve">entgegen § 4 Abs. 2 Nr. 15 Nistkästen aufhängt oder Futterstellen für Vögel anlegt;</w:t>
      </w:r>
    </w:p>
    <w:p>
      <w:r>
        <w:t xml:space="preserve">entgegen § 4 Abs. 2 Nr. 16 Pflanzenschutz- oder Schädlingsbekämpfungsmittel einsetzt;</w:t>
      </w:r>
    </w:p>
    <w:p>
      <w:r>
        <w:t xml:space="preserve">entgegen § 4 Abs. 2 Nr. 17 Grünland umbricht oder Saaten vornimmt;</w:t>
      </w:r>
    </w:p>
    <w:p>
      <w:r>
        <w:t xml:space="preserve">entgegen § 4 Abs. 2 Nr. 18 zur Sichtbarmachung der Schutzgebietsgrenze aufgestellte amtliche Kennzeichen sowie Wegemarkierungen oder Wegweiser entfernt, zerstört oder beschädigt.</w:t>
      </w:r>
    </w:p>
    <w:p>
      <w:r>
        <w:t xml:space="preserve">(2) Ordnungswidrig im Sinne des § 61 Abs. 1 Nr. 1 SächsNatSchG handelt des Weiteren, wer in dem Naturschutzgebiet ohne Erlaubnis im Sinne des § 5 Abs. 1 vorsätzlich oder fahrlässig</w:t>
      </w:r>
    </w:p>
    <w:p>
      <w:r>
        <w:t xml:space="preserve">Wiesen vor dem 1. Juli eines jeden Jahres mäht;</w:t>
      </w:r>
    </w:p>
    <w:p>
      <w:r>
        <w:t xml:space="preserve">auf den Flurstücken 789 und 796/3 kalkt.</w:t>
      </w:r>
    </w:p>
    <w:p>
      <w:r>
        <w:t xml:space="preserve">(3) Ordnungswidrig gemäß § 61 Abs. 1 Nr. 1 SächsNatSchG handelt schließlich, wer vorsätzlich oder fahrlässig einer vollziehbaren Auflage, mit der eine nach § 5 erteilte Erlaubnis oder eine nach § 8 erteilte Befreiung versehen wurde, zuwiderhandelt.</w:t>
      </w:r>
    </w:p>
    <w:p>
      <w:r>
        <w:rPr>
          <w:color w:val="555555"/>
          <w:sz w:val="17"/>
        </w:rPr>
        <w:t xml:space="preserve">Zitiervorschlag: § 9 SN-5002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https://recht.nulegal.eu/gesetze/SN-5002/9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