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SN-4982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ihrer Verkündung in Kraft.</w:t>
      </w:r>
    </w:p>
    <w:p>
      <w:r>
        <w:t xml:space="preserve">Leipzig, den 4. Mai 2004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https://recht.nulegal.eu/gesetze/SN-4982/3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