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SN-4966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2 Satz 5 in Kraft.</w:t>
      </w:r>
    </w:p>
    <w:p>
      <w:r>
        <w:t xml:space="preserve">Dresden, den 24. März 2003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