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SN-4945 (Sachsen) — In-Kraft-Treten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„Lauta-Hoyerswerda-Wittichenau“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in Kraft.</w:t>
      </w:r>
    </w:p>
    <w:p>
      <w:r>
        <w:t xml:space="preserve">Dresden, den 2. Mai 2001</w:t>
      </w:r>
    </w:p>
    <w:p>
      <w:r>
        <w:t xml:space="preserve">Regierungspräsidium Dresden</w:t>
      </w:r>
    </w:p>
    <w:p>
      <w:r>
        <w:t xml:space="preserve">Dr. Hasenpflug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