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SN-4923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20. Mai 1999</w:t>
      </w:r>
    </w:p>
    <w:p>
      <w:r>
        <w:t xml:space="preserve">Regierungspräsidium Dresden</w:t>
      </w:r>
    </w:p>
    <w:p>
      <w:r>
        <w:t xml:space="preserve">In Vertretung</w:t>
      </w:r>
    </w:p>
    <w:p>
      <w:r>
        <w:t xml:space="preserve">Biele</w:t>
      </w:r>
    </w:p>
    <w:p>
      <w:r>
        <w:t xml:space="preserve">Regierungsvizepräsident</w:t>
      </w:r>
    </w:p>
    <w:p>
      <w:r>
        <w:rPr>
          <w:color w:val="555555"/>
          <w:sz w:val="17"/>
        </w:rPr>
        <w:t xml:space="preserve">Zitiervorschlag: § 3 SN-4923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