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SN-4920 (Sachsen) — In-Kraft-Treten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14. Dezember 1998</w:t>
      </w:r>
    </w:p>
    <w:p>
      <w:r>
        <w:t xml:space="preserve">Regierungspräsidium Chemnitz</w:t>
      </w:r>
    </w:p>
    <w:p>
      <w:r>
        <w:t xml:space="preserve">Brüggen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