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SN-4920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ausgegliederte Fläche, welche insgesamt zirka 9,65 Hektar umfaßt, betrifft folgende Flurstücke der Gemeinde Wechselburg, Gemarkung Wechselburg:</w:t>
      </w:r>
    </w:p>
    <w:p>
      <w:r>
        <w:t xml:space="preserve">535 (teilweise), 536 (teilweise), 538, 539, 539a, 539b, 540, 541/1 (teilweise), 324/3 (teilweise).</w:t>
      </w:r>
    </w:p>
    <w:p>
      <w:r>
        <w:t xml:space="preserve">(2) Die ausgegliederte Fläche ist in einer Flurkarte des Regierungspräsidiums Chemnitz vom 14. Dezember 1998 im Maßstab 1:2730 grün eingetragen. Die Flurkarte ist Bestandteil der Verordnung.</w:t>
      </w:r>
    </w:p>
    <w:p>
      <w:r>
        <w:rPr>
          <w:color w:val="555555"/>
          <w:sz w:val="17"/>
        </w:rPr>
        <w:t xml:space="preserve">Zitiervorschlag: § 2 SN-4920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