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SN-4918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ber. 1995 S. 106)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https://recht.nulegal.eu/gesetze/SN-4918/eingangsformel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