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SN-4915 (Sachsen) — Schutz- und Pflegemaßnahmen</w:t>
      </w:r>
    </w:p>
    <w:p>
      <w:r>
        <w:rPr>
          <w:color w:val="555555"/>
          <w:sz w:val="18"/>
        </w:rPr>
        <w:t xml:space="preserve">Verordnung des Regierungspräsidiums Leipzig zur Festsetzung des Landschaftsschutzgebietes „Dübener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Wesentliche Schutz- und Pflegemaßnahmen zur Umsetzung der Schutzzwecke gemäß § 3 sind:</w:t>
      </w:r>
    </w:p>
    <w:p>
      <w:r>
        <w:t xml:space="preserve">Extensivierung landwirtschaftlich genutzter Grundstücke unter Nutzung geeigneter Förderprogramme,</w:t>
      </w:r>
    </w:p>
    <w:p>
      <w:r>
        <w:t xml:space="preserve">gezielte Pflege extensiv genutzter Grünlandbereiche,</w:t>
      </w:r>
    </w:p>
    <w:p>
      <w:r>
        <w:t xml:space="preserve">Wiederherstellung naturnaher hydrologischer Verhältnisse in grundwasserbeeinflußten Biotopen durch geeignete Maßnahmen (zum Beispiel Rückbau von Meliorationsgräben),</w:t>
      </w:r>
    </w:p>
    <w:p>
      <w:r>
        <w:t xml:space="preserve">Erzielung naturnaher Bestockungen in Waldbereichen,</w:t>
      </w:r>
    </w:p>
    <w:p>
      <w:r>
        <w:t xml:space="preserve">Renaturierung künstlich verbauter Gewässer und weitgehende Wiederherstellung der natürlichen Vorflutverhältnisse.</w:t>
      </w:r>
    </w:p>
    <w:p>
      <w:r>
        <w:rPr>
          <w:color w:val="555555"/>
          <w:sz w:val="17"/>
        </w:rPr>
        <w:t xml:space="preserve">Zitiervorschlag: § 7 SN-4915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https://recht.nulegal.eu/gesetze/SN-4915/7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