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SN-4915 (Sachsen) — Schutzzweck</w:t>
      </w:r>
    </w:p>
    <w:p>
      <w:r>
        <w:rPr>
          <w:color w:val="555555"/>
          <w:sz w:val="18"/>
        </w:rPr>
        <w:t xml:space="preserve">Verordnung des Regierungspräsidiums Leipzig zur Festsetzung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Festsetzung des Landschaftsschutzgebietes „Dübener Heide“ dient der Sicherung eines von ausgedehnten Waldheiden und dazwischenliegenden kleineren Offenflächen geprägten Raumes von hoher landschaftlicher und ökologischer Bedeutung und seiner Erhaltung als Erholungsraum.</w:t>
      </w:r>
    </w:p>
    <w:p>
      <w:r>
        <w:t xml:space="preserve">(2) Besondere Schutzzwecke sind:</w:t>
      </w:r>
    </w:p>
    <w:p>
      <w:r>
        <w:t xml:space="preserve">die Funktionsfähigkeit des Naturhaushaltes, insbesondere das ökologische Wirkungsgefüge von Feuchtbiotopen (Moore, Bruchwälder, Feuchtwiesen), stehenden und fließenden Gewässern und naturnahen Waldbereichen zu erhalten, zu verbessern und wiederherzustellen,</w:t>
      </w:r>
    </w:p>
    <w:p>
      <w:r>
        <w:t xml:space="preserve">naturnahe Flächen und Strukturen vor Zerstörung, Beschädigung, nachhaltiger Störung oder Veränderung des charakteristischen Zustandes zu schützen und insbesondere weitere Grundwasserabsenkungen zu verhindern,</w:t>
      </w:r>
    </w:p>
    <w:p>
      <w:r>
        <w:t xml:space="preserve">heimische wildlebende Tiere und freiwachsende Pflanzen und ihre Lebensgemeinschaften als wichtige Bestandteile des Naturhaushaltes in ihrer natürlichen beziehungsweise historisch gewachsenen Artenvielfalt zu schützen,</w:t>
      </w:r>
    </w:p>
    <w:p>
      <w:r>
        <w:t xml:space="preserve">die Vielfalt, Eigenart und Schönheit des Landschaftsbildes zu erhalten,</w:t>
      </w:r>
    </w:p>
    <w:p>
      <w:r>
        <w:t xml:space="preserve">die naturbedingte Erholungseignung der Landschaft zu bewahren, zu verbessern und wiederherzustellen.</w:t>
      </w:r>
    </w:p>
    <w:p>
      <w:r>
        <w:rPr>
          <w:color w:val="555555"/>
          <w:sz w:val="17"/>
        </w:rPr>
        <w:t xml:space="preserve">Zitiervorschlag: § 3 SN-4915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