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SN-4302 (Sachsen) — Helfer der Naturschutzwarte</w:t>
      </w:r>
    </w:p>
    <w:p>
      <w:r>
        <w:rPr>
          <w:color w:val="555555"/>
          <w:sz w:val="18"/>
        </w:rPr>
        <w:t xml:space="preserve">NaturschutzdienstVO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Helfer der Naturschutzwarte nach § 46 Abs. 8 SächsNatSchG werden von der obersten Naturschutzbehörde auf Vorschlag der Naturschutzbehörde oder der Naturschutzfachbehörde nach § 40 Abs. 2 Satz 1 Nr. 2 SächsNatSchG , in deren Zuständigkeitsbereich der Naturschutzwart tätig ist, beigeordnet. § 1 Abs. 2 und 3 sowie § 8 gelten entsprechend.</w:t>
      </w:r>
    </w:p>
    <w:p>
      <w:r>
        <w:t xml:space="preserve">(2) Reisekosten und Auslagen erstattet die Naturschutzbehörde, in deren Zuständigkeitsbereich der Helfer tätig ist.</w:t>
      </w:r>
    </w:p>
    <w:p>
      <w:r>
        <w:rPr>
          <w:color w:val="555555"/>
          <w:sz w:val="17"/>
        </w:rPr>
        <w:t xml:space="preserve">Zitiervorschlag: § 9 SN-4302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https://recht.nulegal.eu/gesetze/SN-4302/9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