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SN-4302 (Sachsen) — Befugnisse der Naturschutzbeauftragten</w:t>
      </w:r>
    </w:p>
    <w:p>
      <w:r>
        <w:rPr>
          <w:color w:val="555555"/>
          <w:sz w:val="18"/>
        </w:rPr>
        <w:t xml:space="preserve">NaturschutzdienstVO</w:t>
      </w:r>
    </w:p>
    <w:p>
      <w:r>
        <w:rPr>
          <w:color w:val="555555"/>
          <w:sz w:val="18"/>
        </w:rPr>
        <w:t xml:space="preserve">Landesrecht Sachsen</w:t>
      </w:r>
    </w:p>
    <w:p>
      <w:r>
        <w:rPr>
          <w:color w:val="555555"/>
          <w:sz w:val="18"/>
        </w:rPr>
        <w:t xml:space="preserve">Stand: 26.08.2026 (konsolidierte Textfassung, kein amtliches Inkrafttretensdatum)</w:t>
      </w:r>
    </w:p>
    <w:p>
      <w:r>
        <w:t xml:space="preserve">Zur Wahrnehmung ihrer Aufgaben ist es den Naturschutzbeauftragten im jeweiligen Wirkungsbereich gestattet, geschützte Teile von Natur und Landschaft außerhalb der Wege zu betreten. Bei der Vornahme derartiger Handlungen ist der Dienstausweis auf Verlangen vorzuzeigen.</w:t>
      </w:r>
    </w:p>
    <w:p>
      <w:r>
        <w:rPr>
          <w:color w:val="555555"/>
          <w:sz w:val="17"/>
        </w:rPr>
        <w:t xml:space="preserve">Zitiervorschlag: § 4 SN-4302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https://recht.nulegal.eu/gesetze/SN-4302/4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