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SN-4293 (Sachsen)</w:t>
      </w:r>
    </w:p>
    <w:p>
      <w:r>
        <w:rPr>
          <w:color w:val="555555"/>
          <w:sz w:val="18"/>
        </w:rPr>
        <w:t xml:space="preserve">Verordnung der Sächsischen Staatsregierung zur Gründung der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Artikel 9 § 1 Abs. 2 Nr. 1 des Gesetzes über das öffentlich-rechtliche Kreditwesen im Freistaat Sachsen vom 13. Dezember 2002 (SächsGVBl. S. 333, 351) wird verordnet:</w:t>
      </w:r>
    </w:p>
    <w:p>
      <w:r>
        <w:rPr>
          <w:color w:val="555555"/>
          <w:sz w:val="17"/>
        </w:rPr>
        <w:t xml:space="preserve">Zitiervorschlag: Eingangsformel SN-4293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