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65 SN-3975 (Sachsen) — [Vertretung des Landes, Abschluss von Staatsverträgen]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 vertritt das Land nach außen.</w:t>
      </w:r>
    </w:p>
    <w:p>
      <w:r>
        <w:t xml:space="preserve">(2) Der Abschluss von Staatsverträgen bedarf der Zustimmung der Staatsregierung und des Landtages.</w:t>
      </w:r>
    </w:p>
    <w:p>
      <w:r>
        <w:rPr>
          <w:color w:val="555555"/>
          <w:sz w:val="17"/>
        </w:rPr>
        <w:t xml:space="preserve">Zitiervorschlag: Artikel 65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https://recht.nulegal.eu/gesetze/SN-3975/65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