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41 SN-3975 (Sachsen) — [Wahlsystem, Wählbarkeit]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besteht in der Regel aus 120 Abgeordneten. Sie werden nach einem Verfahren gewählt, das die Persönlichkeitswahl mit den Grundsätzen der Verhältniswahl verbindet.</w:t>
      </w:r>
    </w:p>
    <w:p>
      <w:r>
        <w:t xml:space="preserve">(2) Wählbar sind alle Wahlberechtigten. Die Wählbarkeit kann von einer bestimmten Dauer des Aufenthaltes im Land abhängig gemacht werden.</w:t>
      </w:r>
    </w:p>
    <w:p>
      <w:r>
        <w:t xml:space="preserve">(3) Das Nähere bestimmt ein Gesetz.</w:t>
      </w:r>
    </w:p>
    <w:p>
      <w:r>
        <w:rPr>
          <w:color w:val="555555"/>
          <w:sz w:val="17"/>
        </w:rPr>
        <w:t xml:space="preserve">Zitiervorschlag: Artikel 41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