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24 SN-3975 (Sachsen) — [Vereinigungsfreiheit]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Bürger haben das Recht, Vereinigungen zu bilden.</w:t>
      </w:r>
    </w:p>
    <w:p>
      <w:r>
        <w:t xml:space="preserve">(2) Vereinigungen, deren Zwecke oder deren Tätigkeit den Strafgesetzen zuwiderlaufen oder die sich gegen die verfassungsmäßige Ordnung oder gegen den Gedanken der Völkerverständigung richten, sind verboten.</w:t>
      </w:r>
    </w:p>
    <w:p>
      <w:r>
        <w:rPr>
          <w:color w:val="555555"/>
          <w:sz w:val="17"/>
        </w:rPr>
        <w:t xml:space="preserve">Zitiervorschlag: Artikel 24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