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23 SN-3975 (Sachsen) — [Versammlungsfreiheit]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Alle haben das Recht, sich ohne Anmeldung oder Erlaubnis friedlich und ohne Waffen zu versammeln.</w:t>
      </w:r>
    </w:p>
    <w:p>
      <w:r>
        <w:t xml:space="preserve">(2) Für Versammlungen unter freiem Himmel kann dieses Recht durch Gesetz oder auf Grund eines Gesetzes beschränkt werden.</w:t>
      </w:r>
    </w:p>
    <w:p>
      <w:r>
        <w:rPr>
          <w:color w:val="555555"/>
          <w:sz w:val="17"/>
        </w:rPr>
        <w:t xml:space="preserve">Zitiervorschlag: Artikel 23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https://recht.nulegal.eu/gesetze/SN-3975/23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