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SN-3975 (Sachsen) — [Hauptstadt, Landesfarben, Landeswappen]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Hauptstadt des Freistaates ist Dresden.</w:t>
      </w:r>
    </w:p>
    <w:p>
      <w:r>
        <w:t xml:space="preserve">(2) Die Landesfarben sind Weiß und Grün.</w:t>
      </w:r>
    </w:p>
    <w:p>
      <w:r>
        <w:t xml:space="preserve">(3) Das Landeswappen zeigt im neunmal von Schwarz und Gold geteilten Feld einen schrägrechten grünen Rautenkranz. Das Nähere bestimmt ein Gesetz.</w:t>
      </w:r>
    </w:p>
    <w:p>
      <w:r>
        <w:t xml:space="preserve">(4) Im Siedlungsgebiet der Sorben können neben den Landesfarben und dem Landeswappen Farben und Wappen der Sorben, im schlesischen Teil des Landes die Farben und das Wappen Niederschlesiens, gleichberechtigt geführt werden.</w:t>
      </w:r>
    </w:p>
    <w:p>
      <w:r>
        <w:rPr>
          <w:color w:val="555555"/>
          <w:sz w:val="17"/>
        </w:rPr>
        <w:t xml:space="preserve">Zitiervorschlag: Artikel 2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