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103 SN-3975 (Sachsen) — [Schulaufsicht]</w:t>
      </w:r>
    </w:p>
    <w:p>
      <w:r>
        <w:rPr>
          <w:color w:val="555555"/>
          <w:sz w:val="18"/>
        </w:rPr>
        <w:t xml:space="preserve">Verfassung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gesamte Schulwesen steht unter der Aufsicht des Freistaates.</w:t>
      </w:r>
    </w:p>
    <w:p>
      <w:r>
        <w:t xml:space="preserve">(2) Bei den Schulaufsichtsbehörden können ehrenamtlich tätige Beiräte gebildet werden.</w:t>
      </w:r>
    </w:p>
    <w:p>
      <w:r>
        <w:t xml:space="preserve">(3) Prüfungen, durch die eine öffentlich anerkannte Berechtigung erworben werden soll, müssen vor den hierfür zuständigen Staatsbehörden oder den vom Freistaat hierzu ermächtigten Stellen abgelegt werden.</w:t>
      </w:r>
    </w:p>
    <w:p>
      <w:r>
        <w:rPr>
          <w:color w:val="555555"/>
          <w:sz w:val="17"/>
        </w:rPr>
        <w:t xml:space="preserve">Zitiervorschlag: Artikel 103 SN-3975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https://recht.nulegal.eu/gesetze/SN-3975/103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