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101 SN-3975 (Sachsen) — [Grundsätze der Erziehung und Bildung]</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Jugend ist zur Ehrfurcht vor allem Lebendigen, zur Nächstenliebe, zum Frieden und zur Erhaltung der Umwelt, zur Heimatliebe, zu sittlichem und politischem Verantwortungsbewußtsein, zu Gerechtigkeit und zur Achtung vor der Überzeugung des anderen, zu beruflichem Können, zu sozialem Handeln und zu freiheitlicher demokratischer Haltung zu erziehen.</w:t>
      </w:r>
    </w:p>
    <w:p>
      <w:r>
        <w:t xml:space="preserve">(2) Das natürliche Recht der Eltern, Erziehung und Bildung ihrer Kinder zu bestimmen, bildet die Grundlage des Erziehungs- und Schulwesens. Es ist insbesondere bei dem Zugang zu den verschiedenen Schularten zu achten.</w:t>
      </w:r>
    </w:p>
    <w:p>
      <w:r>
        <w:rPr>
          <w:color w:val="555555"/>
          <w:sz w:val="17"/>
        </w:rPr>
        <w:t xml:space="preserve">Zitiervorschlag: Artikel 101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https://recht.nulegal.eu/gesetze/SN-3975/101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