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SN-3793 (Sachsen)</w:t>
      </w:r>
    </w:p>
    <w:p>
      <w:r>
        <w:rPr>
          <w:color w:val="555555"/>
          <w:sz w:val="18"/>
        </w:rPr>
        <w:t xml:space="preserve">Verordnung des Sächsischen Staatsministeriums für Wirtschaft, Arbeit und Verkehr zur Errichtung und Neuabgrenzung der Bezirke der Industrie- und Handelskammern im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 Abs. 1 und 3 des Gesetzes zur Ausführung und Ergänzung des Rechts der Industrie- und Handelskammern im Freistaat Sachsen (SächsIHKG) vom 18. November 1991 (SächsGVBl. S. 380) wird verordnet:</w:t>
      </w:r>
    </w:p>
    <w:p>
      <w:r>
        <w:rPr>
          <w:color w:val="555555"/>
          <w:sz w:val="17"/>
        </w:rPr>
        <w:t xml:space="preserve">Zitiervorschlag: Eingangsformel SN-3793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https://recht.nulegal.eu/gesetze/SN-3793/eingangsformel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