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SN-3154 (Sachsen) — In-Kraft-Treten</w:t>
      </w:r>
    </w:p>
    <w:p>
      <w:r>
        <w:rPr>
          <w:color w:val="555555"/>
          <w:sz w:val="18"/>
        </w:rPr>
        <w:t xml:space="preserve">Verordnung des Sächsischen Staatsministeriums für Umwelt und Landwirtschaft über die Voraussetzungen und das Verfahren der Zulassung privater Kontrollstellen nach dem Lebensmittelspezialitätengesetz und dem Markengesetz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 Verordnung tritt am Tage nach ihrer Verkündung in Kraft.</w:t>
      </w:r>
    </w:p>
    <w:p>
      <w:r>
        <w:t xml:space="preserve">Dresden, den 27. November 2000</w:t>
      </w:r>
    </w:p>
    <w:p>
      <w:r>
        <w:t xml:space="preserve">Der Staatsminister</w:t>
      </w:r>
    </w:p>
    <w:p>
      <w:r>
        <w:t xml:space="preserve">für Umwelt und Landwirtschaft</w:t>
      </w:r>
    </w:p>
    <w:p>
      <w:r>
        <w:t xml:space="preserve">Steffen Flath</w:t>
      </w:r>
    </w:p>
    <w:p>
      <w:r>
        <w:rPr>
          <w:color w:val="555555"/>
          <w:sz w:val="17"/>
        </w:rPr>
        <w:t xml:space="preserve">Zitiervorschlag: § 4 SN-3154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https://recht.nulegal.eu/gesetze/SN-3154/4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