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SN-3115 (Sachsen) — In-Kraft-Treten</w:t>
      </w:r>
    </w:p>
    <w:p>
      <w:r>
        <w:rPr>
          <w:color w:val="555555"/>
          <w:sz w:val="18"/>
        </w:rPr>
        <w:t xml:space="preserve">Gesetz über Zuständigkeiten auf dem Gebiet der Ernährungssicherstellung und der Ernährungsvorsorge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</w:t>
      </w:r>
    </w:p>
    <w:p>
      <w:r>
        <w:t xml:space="preserve">Das vorstehende Gesetz wird hiermit ausgefertigt und ist zu verkünden.</w:t>
      </w:r>
    </w:p>
    <w:p>
      <w:r>
        <w:t xml:space="preserve">Dresden, den 21. Juni 1999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</w:t>
      </w:r>
    </w:p>
    <w:p>
      <w:r>
        <w:t xml:space="preserve">für Umwelt und Landwirtschaft</w:t>
      </w:r>
    </w:p>
    <w:p>
      <w:r>
        <w:t xml:space="preserve">Dr. Rolf Jähnichen</w:t>
      </w:r>
    </w:p>
    <w:p>
      <w:r>
        <w:rPr>
          <w:color w:val="555555"/>
          <w:sz w:val="17"/>
        </w:rPr>
        <w:t xml:space="preserve">Zitiervorschlag: § 2 SN-3115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https://recht.nulegal.eu/gesetze/SN-3115/2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