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SN-3077 (Sachsen) — Ausstellung von Energieausweisen nach § 16 Absatz 1 der Energieeinsparverordnung</w:t>
      </w:r>
    </w:p>
    <w:p>
      <w:r>
        <w:rPr>
          <w:color w:val="555555"/>
          <w:sz w:val="18"/>
        </w:rPr>
        <w:t xml:space="preserve">Gesetz über Zuständigkeiten auf dem Gebiet der Energieeinsparung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Staatsregierung wird ermächtigt, durch Rechtsverordnung Anforderungen an die Qualifikation zu regeln, die zur Ausstellung von Energieausweisen nach § 16 Absatz 1 der Energieeinsparverordnung vom 24. Juli 2007 (BGBl. I S. 1519), die zuletzt durch Artikel 3 der Verordnung vom 24. Oktober 2015 (BGBl. I S. 1789) geändert worden ist, in der jeweils geltenden Fassung, berechtigt.</w:t>
      </w:r>
    </w:p>
    <w:p>
      <w:r>
        <w:rPr>
          <w:color w:val="555555"/>
          <w:sz w:val="17"/>
        </w:rPr>
        <w:t xml:space="preserve">Zitiervorschlag: § 1 SN-3077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https://recht.nulegal.eu/gesetze/SN-3077/1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