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SN-2937 (Sachsen) — Stiftungsvorstand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Stiftungsvorstand besteht aus</w:t>
      </w:r>
    </w:p>
    <w:p>
      <w:r>
        <w:t xml:space="preserve">1. dem Präsidenten des Sächsischen Kultursenats,</w:t>
      </w:r>
    </w:p>
    <w:p>
      <w:r>
        <w:t xml:space="preserve">2. zwei Persönlichkeiten, die sich um Kunst und Kultur in Sachsen verdient gemacht haben und die vom Kuratorium zu berufen sind,</w:t>
      </w:r>
    </w:p>
    <w:p>
      <w:r>
        <w:t xml:space="preserve">3. einem Vertreter des Staatsministeriums für Wissenschaft und Kunst,</w:t>
      </w:r>
    </w:p>
    <w:p>
      <w:r>
        <w:t xml:space="preserve">4. einem Vertreter des Staatsministeriums der Finanzen und</w:t>
      </w:r>
    </w:p>
    <w:p>
      <w:r>
        <w:t xml:space="preserve">5. einem ehrenamtlichen, vom Kuratorium zu berufenden Justitiar.</w:t>
      </w:r>
    </w:p>
    <w:p>
      <w:r>
        <w:t xml:space="preserve">(2) Der Stiftungsvorstand wählt aus den unter Absatz 1 Nummern 1 und 2 genannten Personen einen Präsidenten und einen Vizepräsidenten.</w:t>
      </w:r>
    </w:p>
    <w:p>
      <w:r>
        <w:t xml:space="preserve">(3) Der Stiftungsdirektor nimmt an den Sitzungen des Vorstandes in beratender Funktion teil.</w:t>
      </w:r>
    </w:p>
    <w:p>
      <w:r>
        <w:rPr>
          <w:color w:val="555555"/>
          <w:sz w:val="17"/>
        </w:rPr>
        <w:t xml:space="preserve">Zitiervorschlag: § 7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