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SN-2748 (Sachsen)</w:t>
      </w:r>
    </w:p>
    <w:p>
      <w:r>
        <w:rPr>
          <w:color w:val="555555"/>
          <w:sz w:val="18"/>
        </w:rPr>
        <w:t xml:space="preserve">Sächsische Frauenförderungsstatistikverordnung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Artikel 2 der Zweiten Verordnung des Sächsischen Staatsministeriums für Soziales zur Änderung der Sächsischen Frauenförderungsstatistikverordnung vom 24. Juli 2006 (SächsGVBl. S. 456, 457) wird nachstehend der Wortlaut der Sächsischen Frauenförderungsstatistikverordnung in der ab 1. September 2006 geltenden Fassung bekannt gemacht. Die Neufassung berücksichtigt:</w:t>
      </w:r>
    </w:p>
    <w:p>
      <w:r>
        <w:t xml:space="preserve">1. die am 16. September 1995 in Kraft getretene Verordnung der Sächsischen Staatsministerin für Fragen der Gleichstellung von Frau und Mann über die statistischen Angaben für die Frauenförderung in Dienststellen im Freistaat Sachsen (Sächsische Frauenförderungsstatistikverordnung – SächsFFStatVO ) vom 22. August 1995 (SächsGVBl. S. 295),</w:t>
      </w:r>
    </w:p>
    <w:p>
      <w:r>
        <w:t xml:space="preserve">2. die mit Wirkung vom 30. Juni 2001 in Kraft getretene Verordnung der Sächsischen Staatsministerin für Gleichstellung von Frau und Mann zur Änderung der Sächsischen Frauenförderungsstatistikverordnung vom 14. September 2001 (SächsGVBl. S. 664),</w:t>
      </w:r>
    </w:p>
    <w:p>
      <w:r>
        <w:t xml:space="preserve">3. die am 1. September 2006 nach ihrem Artikel 3 in Kraft getretene eingangs genannte Verordnung .</w:t>
      </w:r>
    </w:p>
    <w:p>
      <w:r>
        <w:t xml:space="preserve">Die Rechtsvorschriften wurden erlassen aufgrund</w:t>
      </w:r>
    </w:p>
    <w:p>
      <w:r>
        <w:t xml:space="preserve">zu 1. des § 5 Abs. 2 des Gesetzes zur Förderung von Frauen und der Vereinbarkeit von Familie und Beruf im öffentlichen Dienst im Freistaat Sachsen (Sächsisches Frauenförderungsgesetz – SächsFFG ) vom 31. März 1994 (SächsGVBl. S. 684) im Einvernehmen mit dem Sächsischen Staatsministerium des Innern,</w:t>
      </w:r>
    </w:p>
    <w:p>
      <w:r>
        <w:t xml:space="preserve">zu 2. des § 5 Abs. 2 des Gesetzes zur Förderung von Frauen und der Vereinbarkeit von Familie und Beruf im öffentlichen Dienst im Freistaat Sachsen (Sächsisches Frauenförderungsgesetz – SächsFFG ) vom 31. März 1994 (SächsGVBl. S. 684) im Einvernehmen mit dem Sächsischen Staatsministerium des Innern,</w:t>
      </w:r>
    </w:p>
    <w:p>
      <w:r>
        <w:t xml:space="preserve">zu 3. des § 5 Abs. 2 des Gesetzes zur Förderung von Frauen und der Vereinbarkeit von Familie und Beruf im öffentlichen Dienst im Freistaat Sachsen (Sächsisches Frauenförderungsgesetz – SächsFFG ) vom 31. März 1994 (SächsGVBl. S. 684), das zuletzt durch Artikel 6 des Gesetzes vom 28. Mai 2004 (SächsGVBl. S. 196, 200) geändert worden ist, im Einvernehmen mit dem Sächsischen Staatsministerium des Innern.</w:t>
      </w:r>
    </w:p>
    <w:p>
      <w:r>
        <w:t xml:space="preserve">Dresden, den 24. Juli 2006</w:t>
      </w:r>
    </w:p>
    <w:p>
      <w:r>
        <w:t xml:space="preserve">Die Staatsministerin für Soziales</w:t>
      </w:r>
    </w:p>
    <w:p>
      <w:r>
        <w:t xml:space="preserve">Helma Orosz</w:t>
      </w:r>
    </w:p>
    <w:p>
      <w:r>
        <w:rPr>
          <w:color w:val="555555"/>
          <w:sz w:val="17"/>
        </w:rPr>
        <w:t xml:space="preserve">Zitiervorschlag: Eingangsformel SN-2748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https://recht.nulegal.eu/gesetze/SN-2748/eingangsformel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