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SN-2746 (Sachsen)</w:t>
      </w:r>
    </w:p>
    <w:p>
      <w:r>
        <w:rPr>
          <w:color w:val="555555"/>
          <w:sz w:val="18"/>
        </w:rPr>
        <w:t xml:space="preserve">Gesetz zu dem 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11. Februar 1992 in Erfurt unterzeichneten Staatsvertrag zwischen dem Freistaat Sachsen und dem Land Thüringen über die Änderung der gemeinsamen Landesgrenze wird zugestimmt.</w:t>
      </w:r>
    </w:p>
    <w:p>
      <w:r>
        <w:t xml:space="preserve">(2) Der Staatsvertrag wird nachstehend mit seinen Anlagen veröffentlicht.</w:t>
      </w:r>
    </w:p>
    <w:p>
      <w:r>
        <w:rPr>
          <w:color w:val="555555"/>
          <w:sz w:val="17"/>
        </w:rPr>
        <w:t xml:space="preserve">Zitiervorschlag: Artikel 1 SN-2746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https://recht.nulegal.eu/gesetze/SN-2746/1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