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SN-2677 (Sachsen) — Aufgaben des Sächsischen Kultursenats</w:t>
      </w:r>
    </w:p>
    <w:p>
      <w:r>
        <w:rPr>
          <w:color w:val="555555"/>
          <w:sz w:val="18"/>
        </w:rPr>
        <w:t xml:space="preserve">Gesetz über die Errichtung des Sächsischen Kultursenats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Sächsische Kultursenat vertritt die sächsischen Kulturinteressen auf der Ebene des Landes und der Kommunen unter dem Gesichtspunkt der Vielfalt und der Regionalität.</w:t>
      </w:r>
    </w:p>
    <w:p>
      <w:r>
        <w:t xml:space="preserve">(2) Er hat insbesondere die Aufgabe, zu grundlegenden kulturpolitischen Fragen Stellung zu nehmen.</w:t>
      </w:r>
    </w:p>
    <w:p>
      <w:r>
        <w:t xml:space="preserve">(3) Er begleitet die Förderpolitik des Landes und der Kommunen für Kunst und Kultur beratend und spricht Empfehlungen über inhaltliche oder regionale Schwerpunktsetzungen aus.</w:t>
      </w:r>
    </w:p>
    <w:p>
      <w:r>
        <w:t xml:space="preserve">(4) Er nimmt den Jahresbericht der Kulturstiftung des Freistaates Sachsen über die Erfüllung des Stiftungszwecks zur Kenntnis und gibt hierzu eine Stellungnahme ab.</w:t>
      </w:r>
    </w:p>
    <w:p>
      <w:r>
        <w:t xml:space="preserve">(5) Zur Vorbereitung seiner Beratungen und Empfehlungen kann der Kultursenat Ausschüsse einsetzen und Gutachter anhören.</w:t>
      </w:r>
    </w:p>
    <w:p>
      <w:r>
        <w:rPr>
          <w:color w:val="555555"/>
          <w:sz w:val="17"/>
        </w:rPr>
        <w:t xml:space="preserve">Zitiervorschlag: § 2 SN-2677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https://recht.nulegal.eu/gesetze/SN-2677/2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