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SN-2634 (Sachsen) — Inhalt von Nahverkehrsplänen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Aufstellung von Nahverkehrsplänen für den öffentlichen Personennahverkehr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Nahverkehrsplan ist in Konkretisierung des § 5 Abs. 2 ÖPNVG mindestens auf der Grundlage nachfolgender Systematik zu erstellen:</w:t>
      </w:r>
    </w:p>
    <w:p>
      <w:r>
        <w:t xml:space="preserve">1. Bestandsaufnahme:</w:t>
      </w:r>
    </w:p>
    <w:p>
      <w:r>
        <w:t xml:space="preserve">a)</w:t>
      </w:r>
    </w:p>
    <w:p>
      <w:r>
        <w:t xml:space="preserve">Raum- und Bevölkerungsstruktur,</w:t>
      </w:r>
    </w:p>
    <w:p>
      <w:r>
        <w:t xml:space="preserve">b)</w:t>
      </w:r>
    </w:p>
    <w:p>
      <w:r>
        <w:t xml:space="preserve">Angebot des öffentlichen Personennahverkehrs differenziert nach Verkehrsarten,</w:t>
      </w:r>
    </w:p>
    <w:p>
      <w:r>
        <w:t xml:space="preserve">c)</w:t>
      </w:r>
    </w:p>
    <w:p>
      <w:r>
        <w:t xml:space="preserve">Beförderungsströme,</w:t>
      </w:r>
    </w:p>
    <w:p>
      <w:r>
        <w:t xml:space="preserve">d)</w:t>
      </w:r>
    </w:p>
    <w:p>
      <w:r>
        <w:t xml:space="preserve">Tarif,</w:t>
      </w:r>
    </w:p>
    <w:p>
      <w:r>
        <w:t xml:space="preserve">e)</w:t>
      </w:r>
    </w:p>
    <w:p>
      <w:r>
        <w:t xml:space="preserve">Information und Service,</w:t>
      </w:r>
    </w:p>
    <w:p>
      <w:r>
        <w:t xml:space="preserve">f)</w:t>
      </w:r>
    </w:p>
    <w:p>
      <w:r>
        <w:t xml:space="preserve">Infrastruktur und Fahrzeuge,</w:t>
      </w:r>
    </w:p>
    <w:p>
      <w:r>
        <w:t xml:space="preserve">g)</w:t>
      </w:r>
    </w:p>
    <w:p>
      <w:r>
        <w:t xml:space="preserve">Organisation;</w:t>
      </w:r>
    </w:p>
    <w:p>
      <w:r>
        <w:t xml:space="preserve">2. Bewertung der Bestandsaufnahme:</w:t>
      </w:r>
    </w:p>
    <w:p>
      <w:r>
        <w:t xml:space="preserve">a)</w:t>
      </w:r>
    </w:p>
    <w:p>
      <w:r>
        <w:t xml:space="preserve">Angebot des öffentlichen Personennahverkehrs differenziert nach Verkehrsarten,</w:t>
      </w:r>
    </w:p>
    <w:p>
      <w:r>
        <w:t xml:space="preserve">b)</w:t>
      </w:r>
    </w:p>
    <w:p>
      <w:r>
        <w:t xml:space="preserve">Beförderungsströme,</w:t>
      </w:r>
    </w:p>
    <w:p>
      <w:r>
        <w:t xml:space="preserve">c)</w:t>
      </w:r>
    </w:p>
    <w:p>
      <w:r>
        <w:t xml:space="preserve">Tarif,</w:t>
      </w:r>
    </w:p>
    <w:p>
      <w:r>
        <w:t xml:space="preserve">d)</w:t>
      </w:r>
    </w:p>
    <w:p>
      <w:r>
        <w:t xml:space="preserve">Information und Service,</w:t>
      </w:r>
    </w:p>
    <w:p>
      <w:r>
        <w:t xml:space="preserve">e)</w:t>
      </w:r>
    </w:p>
    <w:p>
      <w:r>
        <w:t xml:space="preserve">Infrastruktur und Fahrzeuge,</w:t>
      </w:r>
    </w:p>
    <w:p>
      <w:r>
        <w:t xml:space="preserve">f)</w:t>
      </w:r>
    </w:p>
    <w:p>
      <w:r>
        <w:t xml:space="preserve">Organisation,</w:t>
      </w:r>
    </w:p>
    <w:p>
      <w:r>
        <w:t xml:space="preserve">3. Verkehrsprognose ÖPNV:</w:t>
      </w:r>
    </w:p>
    <w:p>
      <w:r>
        <w:t xml:space="preserve">a)</w:t>
      </w:r>
    </w:p>
    <w:p>
      <w:r>
        <w:t xml:space="preserve">Raum- und Bevölkerungsstruktur,</w:t>
      </w:r>
    </w:p>
    <w:p>
      <w:r>
        <w:t xml:space="preserve">b)</w:t>
      </w:r>
    </w:p>
    <w:p>
      <w:r>
        <w:t xml:space="preserve">Entwicklung der Verkehrsnachfrage;</w:t>
      </w:r>
    </w:p>
    <w:p>
      <w:r>
        <w:t xml:space="preserve">4. Gestaltung des ÖPNV:</w:t>
      </w:r>
    </w:p>
    <w:p>
      <w:r>
        <w:t xml:space="preserve">a)</w:t>
      </w:r>
    </w:p>
    <w:p>
      <w:r>
        <w:t xml:space="preserve">Entwicklung des Strecken-/Liniennetzes,</w:t>
      </w:r>
    </w:p>
    <w:p>
      <w:r>
        <w:t xml:space="preserve">b)</w:t>
      </w:r>
    </w:p>
    <w:p>
      <w:r>
        <w:t xml:space="preserve">Festlegung des Bedienungsstandards und des Leistungsangebotes,</w:t>
      </w:r>
    </w:p>
    <w:p>
      <w:r>
        <w:t xml:space="preserve">c)</w:t>
      </w:r>
    </w:p>
    <w:p>
      <w:r>
        <w:t xml:space="preserve">Maßnahmen zur Erhöhung der Auslastungsquoten,</w:t>
      </w:r>
    </w:p>
    <w:p>
      <w:r>
        <w:t xml:space="preserve">5. Vernetzung der einzelnen Verkehrsträger:</w:t>
      </w:r>
    </w:p>
    <w:p>
      <w:r>
        <w:t xml:space="preserve">a)</w:t>
      </w:r>
    </w:p>
    <w:p>
      <w:r>
        <w:t xml:space="preserve">Aussagen zur Bedeutung einzelner Verkehrsträger, insbesondere des Schienenpersonennahverkehrs und deren Vernetzung sowie zu den Schnittstellen zum Individualverkehr,</w:t>
      </w:r>
    </w:p>
    <w:p>
      <w:r>
        <w:t xml:space="preserve">b)</w:t>
      </w:r>
    </w:p>
    <w:p>
      <w:r>
        <w:t xml:space="preserve">Integration alternativer Bedienungsformen;</w:t>
      </w:r>
    </w:p>
    <w:p>
      <w:r>
        <w:t xml:space="preserve">6. Verkehrsinfrastruktur:</w:t>
      </w:r>
    </w:p>
    <w:p>
      <w:r>
        <w:t xml:space="preserve">a)</w:t>
      </w:r>
    </w:p>
    <w:p>
      <w:r>
        <w:t xml:space="preserve">Anforderungen an Fahrzeuge,</w:t>
      </w:r>
    </w:p>
    <w:p>
      <w:r>
        <w:t xml:space="preserve">b)</w:t>
      </w:r>
    </w:p>
    <w:p>
      <w:r>
        <w:t xml:space="preserve">Anforderungen, Gestaltung und Lage an baulichen Anlagen (Haltestellen, Straßen, Betriebshöfe);</w:t>
      </w:r>
    </w:p>
    <w:p>
      <w:r>
        <w:t xml:space="preserve">7. Finanzierung des ÖPNV:</w:t>
      </w:r>
    </w:p>
    <w:p>
      <w:r>
        <w:t xml:space="preserve">a)</w:t>
      </w:r>
    </w:p>
    <w:p>
      <w:r>
        <w:t xml:space="preserve">Finanzierung der Betriebskosten unter Beachtung der Eigenwirtschaftlichkeit,</w:t>
      </w:r>
    </w:p>
    <w:p>
      <w:r>
        <w:t xml:space="preserve">b)</w:t>
      </w:r>
    </w:p>
    <w:p>
      <w:r>
        <w:t xml:space="preserve">Finanzierung der Investitionskosten unter Beachtung der Fördermöglichkeiten, soweit sie für die öffentlichen Haushalte von Bedeutung sind, einschließlich eventueller Folgekosten,</w:t>
      </w:r>
    </w:p>
    <w:p>
      <w:r>
        <w:t xml:space="preserve">c)</w:t>
      </w:r>
    </w:p>
    <w:p>
      <w:r>
        <w:t xml:space="preserve">Festlegung der voraussichtlichen Finanzierungsbeteiligung der kommunalen Aufgabenträger gemäß § 3 Abs. 1 ÖPNVG .</w:t>
      </w:r>
    </w:p>
    <w:p>
      <w:r>
        <w:t xml:space="preserve">(2) Der Nahverkehrsplan besteht aus textlichen, tabellarischen und grafischen Darstellungen. Einzeldarstellungen für das Gebiet einzelner Aufgabenträger sind möglich.</w:t>
      </w:r>
    </w:p>
    <w:p>
      <w:r>
        <w:rPr>
          <w:color w:val="555555"/>
          <w:sz w:val="17"/>
        </w:rPr>
        <w:t xml:space="preserve">Zitiervorschlag: § 3 SN-2634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https://recht.nulegal.eu/gesetze/SN-2634/3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