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SN-2597 (Sachsen)</w:t>
      </w:r>
    </w:p>
    <w:p>
      <w:r>
        <w:rPr>
          <w:color w:val="555555"/>
          <w:sz w:val="18"/>
        </w:rPr>
        <w:t xml:space="preserve">Verordnung der Sächsischen Staatsregierung über Zuständigkeiten nach dem Gesetz über die förmliche Verpflichtung nichtbeamteter Personen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29. Oktober 1993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Heinz Eggert</w:t>
      </w:r>
    </w:p>
    <w:p>
      <w:r>
        <w:rPr>
          <w:color w:val="555555"/>
          <w:sz w:val="17"/>
        </w:rPr>
        <w:t xml:space="preserve">Zitiervorschlag: § 2 SN-2597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https://recht.nulegal.eu/gesetze/SN-2597/2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