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SN-2535 (Sachsen) — Höchstsätze für pauschale Benutzungsgebühren</w:t>
      </w:r>
    </w:p>
    <w:p>
      <w:r>
        <w:rPr>
          <w:color w:val="555555"/>
          <w:sz w:val="18"/>
        </w:rPr>
        <w:t xml:space="preserve">Verordnung des Sächsischen Staatsministeriums des Innern über Pauschalgebührensätze für die Benutzung von Einrichtungen der öffentlichen Wasserversorgung und Abwasserbeseitigung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kommunalen Gebührensatzungen können für die Zeit vom 1. September 1993 bis 31. Dezember 1994 Benutzungsgebühren ohne eigene Gebührenkalkulation bis zu folgenden Sätzen festgesetzt werden.</w:t>
      </w:r>
    </w:p>
    <w:p>
      <w:r>
        <w:t xml:space="preserve">Benutzungsgebühren Laufende Nummer Einrichtung Preis</w:t>
      </w:r>
    </w:p>
    <w:p>
      <w:r>
        <w:t xml:space="preserve">1. für Einrichtungen der Trinkwasserversorgung</w:t>
      </w:r>
    </w:p>
    <w:p>
      <w:r>
        <w:t xml:space="preserve">je Kubikmeter Frischwasser zuzüglich Mehrwertsteuer 3,00 DM</w:t>
      </w:r>
    </w:p>
    <w:p>
      <w:r>
        <w:t xml:space="preserve">und</w:t>
      </w:r>
    </w:p>
    <w:p>
      <w:r>
        <w:t xml:space="preserve">2. für Einrichtungen der Abwasserbeseitigung</w:t>
      </w:r>
    </w:p>
    <w:p>
      <w:r>
        <w:t xml:space="preserve">je Kubikmeter Frischwasserverbrauch</w:t>
      </w:r>
    </w:p>
    <w:p>
      <w:r>
        <w:t xml:space="preserve">a) bei Abwasserableitung ohne Behandlung in einem Klärwerk (Kanalgebühr) 2,50 DM,</w:t>
      </w:r>
    </w:p>
    <w:p>
      <w:r>
        <w:t xml:space="preserve">b) bei Abwasserableitung und Behandlung in einem Klärwerk (Kanal- und Klärgebühr) 3,50 DM.</w:t>
      </w:r>
    </w:p>
    <w:p>
      <w:r>
        <w:t xml:space="preserve">(2) Absatz 1 findet für Einrichtungen, die, zum Beispiel durch hohe Zuweisungen, abgeschriebene Anlagen oder andere Ursachen keine oder nur geringfügige kalkulatorische Kosten haben, mit der Maßgabe Anwendung, daß die in § 2 Abs. 1 festgelegten kalkulatorischen Kostenanteile an den Sätzen nach Absatz 1 zu kürzen sind. Soweit in diesen Fällen kalkulatorische Kosten nachweisbar sind, können sie den verbleibenden Pauschalgebührensätzen zugeschlagen werden.</w:t>
      </w:r>
    </w:p>
    <w:p>
      <w:r>
        <w:rPr>
          <w:color w:val="555555"/>
          <w:sz w:val="17"/>
        </w:rPr>
        <w:t xml:space="preserve">Zitiervorschlag: § 1 SN-2535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https://recht.nulegal.eu/gesetze/SN-2535/1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