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SN-2522 (Sachsen)</w:t>
      </w:r>
    </w:p>
    <w:p>
      <w:r>
        <w:rPr>
          <w:color w:val="555555"/>
          <w:sz w:val="18"/>
        </w:rPr>
        <w:t xml:space="preserve">Lehrkräfte-Anerkennungsgesetz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13. Dezember 1995 das folgende Gesetz beschlossen:</w:t>
      </w:r>
    </w:p>
    <w:p>
      <w:r>
        <w:rPr>
          <w:color w:val="555555"/>
          <w:sz w:val="17"/>
        </w:rPr>
        <w:t xml:space="preserve">Zitiervorschlag: Eingangsformel SN-2522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https://recht.nulegal.eu/gesetze/SN-2522/eingangsformel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