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SN-2522 (Sachsen) — Ermächtigungen</w:t>
      </w:r>
    </w:p>
    <w:p>
      <w:r>
        <w:rPr>
          <w:color w:val="555555"/>
          <w:sz w:val="18"/>
        </w:rPr>
        <w:t xml:space="preserve">Lehrkräfte-Anerkennungsgesetz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Staatsministerium für Kultus wird ermächtigt,</w:t>
      </w:r>
    </w:p>
    <w:p>
      <w:r>
        <w:t xml:space="preserve">1. durch Rechtsverordnung nähere Einzelheiten über den Inhalt und das Verfahren, insbesondere zur Durchführung, Dauer und Bewertung des Anpassungslehrgangs und der Eignungsprüfung, sowie das Auswahlverfahren bei beschränkter Kapazität zu regeln,</w:t>
      </w:r>
    </w:p>
    <w:p>
      <w:r>
        <w:t xml:space="preserve">2. durch Vereinbarung mit anderen Ländern der Bundesrepublik Deutschland die Voraussetzungen für eine gemeinsame Durchführung von Anpassungslehrgängen und Eignungsprüfungen zu schaffen.</w:t>
      </w:r>
    </w:p>
    <w:p>
      <w:r>
        <w:rPr>
          <w:color w:val="555555"/>
          <w:sz w:val="17"/>
        </w:rPr>
        <w:t xml:space="preserve">Zitiervorschlag: § 13 SN-2522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https://recht.nulegal.eu/gesetze/SN-2522/13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