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SN-2220 (Sachsen)</w:t>
      </w:r>
    </w:p>
    <w:p>
      <w:r>
        <w:rPr>
          <w:color w:val="555555"/>
          <w:sz w:val="18"/>
        </w:rPr>
        <w:t xml:space="preserve">Gesetz zu dem Europäischen Übereinkommen über das grenzüberschreitende Fernsehen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Sächsische Landtag hat am 18. November 1993 das folgende Gesetz beschlossen:</w:t>
      </w:r>
    </w:p>
    <w:p>
      <w:r>
        <w:rPr>
          <w:color w:val="555555"/>
          <w:sz w:val="17"/>
        </w:rPr>
        <w:t xml:space="preserve">Zitiervorschlag: Eingangsformel SN-2220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