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SN-2218 (Sachsen) — Stiftungsleistungen</w:t>
      </w:r>
    </w:p>
    <w:p>
      <w:r>
        <w:rPr>
          <w:color w:val="555555"/>
          <w:sz w:val="18"/>
        </w:rPr>
        <w:t xml:space="preserve">Gesetz zur Errichtung einer „Stiftung Sächsische Behindertenselbsthilfe – Otto Perl“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Leistungen der Stiftung stehen zur Verfügung</w:t>
      </w:r>
    </w:p>
    <w:p>
      <w:r>
        <w:t xml:space="preserve">1. Erträge des Stiftungsvermögens,</w:t>
      </w:r>
    </w:p>
    <w:p>
      <w:r>
        <w:t xml:space="preserve">2. Erträge aus Fiskalerbschaften, soweit diese der Stiftung zugeführt werden,</w:t>
      </w:r>
    </w:p>
    <w:p>
      <w:r>
        <w:t xml:space="preserve">3. Spenden,</w:t>
      </w:r>
    </w:p>
    <w:p>
      <w:r>
        <w:t xml:space="preserve">4. sonstige Einnahmen und Zuwendungen (Zuschüsse), soweit sie nicht dem Stiftungsvermögen zuzuführen sind.</w:t>
      </w:r>
    </w:p>
    <w:p>
      <w:r>
        <w:t xml:space="preserve">(2) Investive Leistungen der Stiftung müssen vor Beginn des Vorhabens beantragt und genehmigt werden.</w:t>
      </w:r>
    </w:p>
    <w:p>
      <w:r>
        <w:rPr>
          <w:color w:val="555555"/>
          <w:sz w:val="17"/>
        </w:rPr>
        <w:t xml:space="preserve">Zitiervorschlag: § 5 SN-2218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https://recht.nulegal.eu/gesetze/SN-2218/5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