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SN-21629 (Sachsen) — Zuständigkeiten</w:t>
      </w:r>
    </w:p>
    <w:p>
      <w:r>
        <w:rPr>
          <w:color w:val="555555"/>
          <w:sz w:val="18"/>
        </w:rPr>
        <w:t xml:space="preserve">Lebensmittelüberwachungs-Zuständigkeitsverordnung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Landesdirektion ist zuständige Behörde und Stelle im Sinne von</w:t>
      </w:r>
    </w:p>
    <w:p>
      <w:r>
        <w:t xml:space="preserve">1. Artikel 148 der Verordnung (EU) 2017/625 in Verbindung mit Artikel 4 Absatz 1 Buchstabe b, Absatz 2, Absatz 3 und 4 Satz 2 der Verordnung (EG) Nr. 853/2004, in den jeweils geltenden Fassungen, für die Zulassung von Lebensmittelbetrieben,</w:t>
      </w:r>
    </w:p>
    <w:p>
      <w:r>
        <w:t xml:space="preserve">2. § 68 Absatz 4 Satz 3 für die Zulassung von Ausnahmen nach § 68 Absatz 2 Nummer 2 des Lebensmittel- und Futtermittelgesetzbuchs in der Fassung der Bekanntmachung vom 15. September 2021 (BGBl. I S. 4253, 2022 I S. 28), das zuletzt durch Artikel 3 des Gesetzes vom 3. Februar 2026 (BGBl. 2026 I Nr. 29) geändert worden ist, in der jeweils geltenden Fassung, soweit Organisationen oder Behörden des Freistaates Sachsen betroffen sind,</w:t>
      </w:r>
    </w:p>
    <w:p>
      <w:r>
        <w:t xml:space="preserve">3. § 4 Absatz 2 Satz 3 des Milch- und Margarinegesetzes vom 25. Juli 1990 (BGBl. I S. 1471), das zuletzt durch Artikel 2 Absatz 22 des Gesetzes vom 20. Dezember 2022 (BGBl. I S. 2752) geändert worden ist, in der jeweils geltenden Fassung, soweit Organisationen oder Behörden des Freistaates Sachsen betroffen sind,</w:t>
      </w:r>
    </w:p>
    <w:p>
      <w:r>
        <w:t xml:space="preserve">4. § 4 Absatz 2 Satz 1 der Lebensmittelzusatzstoff-Durchführungsverordnung vom 2. Juni 2021 (BGBl. I S. 1362), die zuletzt durch Artikel 4 der Verordnung vom 11. Dezember 2024 (BGBl. 2024 I Nr. 411) geändert worden ist, in der jeweils geltenden Fassung,</w:t>
      </w:r>
    </w:p>
    <w:p>
      <w:r>
        <w:t xml:space="preserve">5. § 9 Absatz 7 Satz 2 und § 11 Absatz 2 Satz 1 des Vorläufigen Biergesetzes in der Fassung der Bekanntmachung vom 29. Juli 1993 (BGBl. I S. 1399) in der bis zum 6. September 2005 geltenden Fassung in Verbindung mit § 1 Absatz 1 Nummer 2 des Gesetzes über den Übergang auf das neue Lebensmittel- und Futtermittelrecht vom 1. September 2005 (BGBl. I S. 2618, 2653), das zuletzt durch Artikel 3 des Gesetzes vom 27. Juli 2021 (BGBl. I S. 3274) geändert worden ist, in der jeweils geltenden Fassung,</w:t>
      </w:r>
    </w:p>
    <w:p>
      <w:r>
        <w:t xml:space="preserve">6. § 3 Absatz 3 Satz 3 und § 5 Absatz 1 der Mineral- und Tafelwasser-Verordnung vom 1. August 1984 (BGBl. I S. 1036), die zuletzt durch Artikel 2 der Verordnung vom 20. Juni 2023 (BGBl. 2023 I Nr. 159) geändert worden ist, in der jeweils geltenden Fassung,</w:t>
      </w:r>
    </w:p>
    <w:p>
      <w:r>
        <w:t xml:space="preserve">7. § 4 Absatz 1 Satz 2, 4 und 7, Absatz 2 Satz 3 und 4, Absatz 3 Satz 3 und Absatz 4 Satz 1 sowie § 5 Absatz 1 Satz 1, Absatz 2 Satz 1 bis 4 sowie Absatz 3 Satz 1, Satz 2 Nummer 1 und Satz 5 der Alkoholhaltige Getränke-Verordnung in der Fassung der Bekanntmachung vom 30. Juni 2003 (BGBl. I S. 1255), die zuletzt durch Artikel 2 der Verordnung vom 11. Oktober 2021 (BGBl. I S. 4683) geändert worden ist, in der jeweils geltenden Fassung,</w:t>
      </w:r>
    </w:p>
    <w:p>
      <w:r>
        <w:t xml:space="preserve">8. § 4 Absatz 1 Satz 1 und Absatz 3 der Lebensmittelbestrahlungsverordnung in der Fassung der Bekanntmachung vom 15. Februar 2019 (BGBl. I S. 116), die zuletzt durch Artikel 4 der Verordnung vom 25. November 2025 (BGBl. 2025 I Nr. 289) geändert worden ist, in der jeweils geltenden Fassung.</w:t>
      </w:r>
    </w:p>
    <w:p>
      <w:r>
        <w:rPr>
          <w:color w:val="555555"/>
          <w:sz w:val="17"/>
        </w:rPr>
        <w:t xml:space="preserve">Zitiervorschlag: § 1 SN-21629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https://recht.nulegal.eu/gesetze/SN-21629/1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