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SN-21469 (Sachsen) — Inkrafttreten</w:t>
      </w:r>
    </w:p>
    <w:p>
      <w:r>
        <w:rPr>
          <w:color w:val="555555"/>
          <w:sz w:val="18"/>
        </w:rPr>
        <w:t xml:space="preserve">Deutschlandticket-Finanzierungsverordnung 2026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Dresden, den 5. Januar 2026</w:t>
      </w:r>
    </w:p>
    <w:p>
      <w:r>
        <w:t xml:space="preserve">Die Staatsministerin für Infrastruktur und Landesentwicklung</w:t>
      </w:r>
    </w:p>
    <w:p>
      <w:r>
        <w:t xml:space="preserve">Regina Kraushaar</w:t>
      </w:r>
    </w:p>
    <w:p>
      <w:r>
        <w:rPr>
          <w:color w:val="555555"/>
          <w:sz w:val="17"/>
        </w:rPr>
        <w:t xml:space="preserve">Zitiervorschlag: § 10 SN-21469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https://recht.nulegal.eu/gesetze/SN-21469/10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