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35 SN-21457 (Sachsen) — Verfahren</w:t>
      </w:r>
    </w:p>
    <w:p>
      <w:r>
        <w:rPr>
          <w:color w:val="555555"/>
          <w:sz w:val="18"/>
        </w:rPr>
        <w:t xml:space="preserve">Sächsische Lebensmittelkontrolleursverordnung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Lehrgangsprüfung kann im Fall des Nichtbestehens zweimal wiederholt werden, frühestens jedoch nach 3 Monaten.</w:t>
      </w:r>
    </w:p>
    <w:p>
      <w:r>
        <w:t xml:space="preserve">(2) Die Anmeldung zur Wiederholungsprüfung erfolgt unter Verwendung des Anmeldeformulars nach Anlage 3. Ein erneutes Beifügen der in Anlage 3 geforderten Nachweise ist entbehrlich.</w:t>
      </w:r>
    </w:p>
    <w:p>
      <w:r>
        <w:rPr>
          <w:color w:val="555555"/>
          <w:sz w:val="17"/>
        </w:rPr>
        <w:t xml:space="preserve">Zitiervorschlag: § 35 SN-21457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https://recht.nulegal.eu/gesetze/SN-21457/35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